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84" w:rsidRDefault="00841017" w:rsidP="00767351">
      <w:pPr>
        <w:jc w:val="center"/>
        <w:rPr>
          <w:rFonts w:eastAsiaTheme="minorHAnsi"/>
        </w:rPr>
      </w:pPr>
      <w:bookmarkStart w:id="0" w:name="_GoBack"/>
      <w:bookmarkEnd w:id="0"/>
      <w:r>
        <w:rPr>
          <w:noProof/>
          <w:color w:val="0000FF"/>
        </w:rPr>
        <w:drawing>
          <wp:inline distT="0" distB="0" distL="0" distR="0" wp14:anchorId="6127EC3D" wp14:editId="48BD5ADD">
            <wp:extent cx="3570136" cy="1184745"/>
            <wp:effectExtent l="0" t="0" r="0" b="0"/>
            <wp:docPr id="2" name="irc_mi" descr="http://www2.fiu.edu/~jinhe/image/fiu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fiu.edu/~jinhe/image/fiu_logo.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055" cy="1184718"/>
                    </a:xfrm>
                    <a:prstGeom prst="rect">
                      <a:avLst/>
                    </a:prstGeom>
                    <a:noFill/>
                    <a:ln>
                      <a:noFill/>
                    </a:ln>
                  </pic:spPr>
                </pic:pic>
              </a:graphicData>
            </a:graphic>
          </wp:inline>
        </w:drawing>
      </w:r>
    </w:p>
    <w:p w:rsidR="003B2F84" w:rsidRDefault="003B2F84" w:rsidP="00767351">
      <w:pPr>
        <w:jc w:val="center"/>
        <w:rPr>
          <w:rFonts w:eastAsiaTheme="minorHAnsi"/>
        </w:rPr>
      </w:pPr>
    </w:p>
    <w:p w:rsidR="003B2F84" w:rsidRDefault="003B2F84" w:rsidP="00767351">
      <w:pPr>
        <w:jc w:val="center"/>
        <w:rPr>
          <w:rFonts w:eastAsiaTheme="minorHAnsi"/>
        </w:rPr>
      </w:pPr>
    </w:p>
    <w:p w:rsidR="00767351" w:rsidRPr="003B2F84" w:rsidRDefault="00767351" w:rsidP="00767351">
      <w:pPr>
        <w:jc w:val="center"/>
        <w:rPr>
          <w:rFonts w:eastAsiaTheme="minorHAnsi"/>
          <w:sz w:val="32"/>
          <w:szCs w:val="32"/>
        </w:rPr>
      </w:pPr>
      <w:r w:rsidRPr="003B2F84">
        <w:rPr>
          <w:rFonts w:eastAsiaTheme="minorHAnsi"/>
          <w:sz w:val="32"/>
          <w:szCs w:val="32"/>
        </w:rPr>
        <w:t>MEMORANDUM</w:t>
      </w:r>
    </w:p>
    <w:p w:rsidR="00BD2FA2" w:rsidRPr="00767351" w:rsidRDefault="00BD2FA2" w:rsidP="003B2F84">
      <w:pPr>
        <w:rPr>
          <w:rFonts w:eastAsiaTheme="minorHAnsi"/>
        </w:rPr>
      </w:pPr>
    </w:p>
    <w:p w:rsidR="00767351" w:rsidRPr="00767351" w:rsidRDefault="00767351" w:rsidP="00767351">
      <w:pPr>
        <w:rPr>
          <w:rFonts w:eastAsiaTheme="minorHAnsi"/>
        </w:rPr>
      </w:pPr>
    </w:p>
    <w:p w:rsidR="00767351" w:rsidRPr="00767351" w:rsidRDefault="00767351" w:rsidP="00767351">
      <w:pPr>
        <w:rPr>
          <w:rFonts w:eastAsiaTheme="minorHAnsi"/>
        </w:rPr>
      </w:pPr>
      <w:r w:rsidRPr="00767351">
        <w:rPr>
          <w:rFonts w:eastAsiaTheme="minorHAnsi"/>
        </w:rPr>
        <w:t>Date:</w:t>
      </w:r>
      <w:r w:rsidRPr="00767351">
        <w:rPr>
          <w:rFonts w:eastAsiaTheme="minorHAnsi"/>
        </w:rPr>
        <w:tab/>
      </w:r>
      <w:r w:rsidRPr="00767351">
        <w:rPr>
          <w:rFonts w:eastAsiaTheme="minorHAnsi"/>
        </w:rPr>
        <w:tab/>
      </w:r>
      <w:r w:rsidR="00D96738">
        <w:rPr>
          <w:rFonts w:eastAsiaTheme="minorHAnsi"/>
        </w:rPr>
        <w:t>May 12</w:t>
      </w:r>
      <w:r w:rsidRPr="00BD2FA2">
        <w:rPr>
          <w:rFonts w:eastAsiaTheme="minorHAnsi"/>
        </w:rPr>
        <w:t>, 2014</w:t>
      </w:r>
    </w:p>
    <w:p w:rsidR="00767351" w:rsidRPr="00767351" w:rsidRDefault="00767351" w:rsidP="00767351">
      <w:pPr>
        <w:rPr>
          <w:rFonts w:eastAsiaTheme="minorHAnsi"/>
        </w:rPr>
      </w:pPr>
    </w:p>
    <w:p w:rsidR="00767351" w:rsidRPr="00767351" w:rsidRDefault="00767351" w:rsidP="00767351">
      <w:pPr>
        <w:rPr>
          <w:rFonts w:eastAsiaTheme="minorHAnsi"/>
        </w:rPr>
      </w:pPr>
      <w:r w:rsidRPr="00767351">
        <w:rPr>
          <w:rFonts w:eastAsiaTheme="minorHAnsi"/>
        </w:rPr>
        <w:t>To:</w:t>
      </w:r>
      <w:r w:rsidRPr="00767351">
        <w:rPr>
          <w:rFonts w:eastAsiaTheme="minorHAnsi"/>
        </w:rPr>
        <w:tab/>
      </w:r>
      <w:r w:rsidRPr="00767351">
        <w:rPr>
          <w:rFonts w:eastAsiaTheme="minorHAnsi"/>
        </w:rPr>
        <w:tab/>
        <w:t>Delano Gray</w:t>
      </w:r>
    </w:p>
    <w:p w:rsidR="00767351" w:rsidRPr="00767351" w:rsidRDefault="00215763" w:rsidP="00767351">
      <w:pPr>
        <w:ind w:left="720" w:firstLine="720"/>
        <w:rPr>
          <w:rFonts w:eastAsiaTheme="minorHAnsi"/>
        </w:rPr>
      </w:pPr>
      <w:r w:rsidRPr="00BD2FA2">
        <w:rPr>
          <w:rFonts w:eastAsiaTheme="minorHAnsi"/>
        </w:rPr>
        <w:t>Chair</w:t>
      </w:r>
      <w:r w:rsidR="00767351" w:rsidRPr="00767351">
        <w:rPr>
          <w:rFonts w:eastAsiaTheme="minorHAnsi"/>
        </w:rPr>
        <w:t xml:space="preserve"> Faculty Senate</w:t>
      </w:r>
    </w:p>
    <w:p w:rsidR="00767351" w:rsidRPr="00767351" w:rsidRDefault="00767351" w:rsidP="00767351">
      <w:pPr>
        <w:rPr>
          <w:rFonts w:eastAsiaTheme="minorHAnsi"/>
        </w:rPr>
      </w:pPr>
    </w:p>
    <w:p w:rsidR="00767351" w:rsidRPr="00767351" w:rsidRDefault="00767351" w:rsidP="00767351">
      <w:pPr>
        <w:rPr>
          <w:rFonts w:eastAsiaTheme="minorHAnsi"/>
        </w:rPr>
      </w:pPr>
      <w:r w:rsidRPr="00767351">
        <w:rPr>
          <w:rFonts w:eastAsiaTheme="minorHAnsi"/>
        </w:rPr>
        <w:t>From:</w:t>
      </w:r>
      <w:r w:rsidRPr="00767351">
        <w:rPr>
          <w:rFonts w:eastAsiaTheme="minorHAnsi"/>
        </w:rPr>
        <w:tab/>
      </w:r>
      <w:r w:rsidRPr="00767351">
        <w:rPr>
          <w:rFonts w:eastAsiaTheme="minorHAnsi"/>
        </w:rPr>
        <w:tab/>
        <w:t>Valerie George</w:t>
      </w:r>
    </w:p>
    <w:p w:rsidR="00767351" w:rsidRPr="00767351" w:rsidRDefault="00215763" w:rsidP="00767351">
      <w:pPr>
        <w:ind w:left="720" w:firstLine="720"/>
        <w:rPr>
          <w:rFonts w:eastAsiaTheme="minorHAnsi"/>
        </w:rPr>
      </w:pPr>
      <w:r w:rsidRPr="00BD2FA2">
        <w:rPr>
          <w:rFonts w:eastAsiaTheme="minorHAnsi"/>
        </w:rPr>
        <w:t>Chair</w:t>
      </w:r>
      <w:r w:rsidR="00767351" w:rsidRPr="00767351">
        <w:rPr>
          <w:rFonts w:eastAsiaTheme="minorHAnsi"/>
        </w:rPr>
        <w:t xml:space="preserve"> Academic Policies and Personnel Committee (APPC)</w:t>
      </w:r>
    </w:p>
    <w:p w:rsidR="00767351" w:rsidRPr="00767351" w:rsidRDefault="00767351" w:rsidP="00767351">
      <w:pPr>
        <w:rPr>
          <w:rFonts w:eastAsiaTheme="minorHAnsi"/>
        </w:rPr>
      </w:pPr>
    </w:p>
    <w:p w:rsidR="00767351" w:rsidRPr="00767351" w:rsidRDefault="00767351" w:rsidP="00215763">
      <w:pPr>
        <w:rPr>
          <w:rFonts w:eastAsiaTheme="minorHAnsi"/>
        </w:rPr>
      </w:pPr>
      <w:r w:rsidRPr="00767351">
        <w:rPr>
          <w:rFonts w:eastAsiaTheme="minorHAnsi"/>
        </w:rPr>
        <w:t>Subject:</w:t>
      </w:r>
      <w:r w:rsidRPr="00767351">
        <w:rPr>
          <w:rFonts w:eastAsiaTheme="minorHAnsi"/>
        </w:rPr>
        <w:tab/>
      </w:r>
      <w:r w:rsidR="00215763" w:rsidRPr="00BD2FA2">
        <w:rPr>
          <w:rFonts w:eastAsiaTheme="minorHAnsi"/>
        </w:rPr>
        <w:t xml:space="preserve">APPC Year </w:t>
      </w:r>
      <w:r w:rsidRPr="00BD2FA2">
        <w:rPr>
          <w:rFonts w:eastAsiaTheme="minorHAnsi"/>
        </w:rPr>
        <w:t>End Report 2013-2014</w:t>
      </w:r>
    </w:p>
    <w:p w:rsidR="00767351" w:rsidRPr="00767351" w:rsidRDefault="00767351" w:rsidP="00767351">
      <w:pPr>
        <w:rPr>
          <w:rFonts w:eastAsiaTheme="minorHAnsi"/>
        </w:rPr>
      </w:pPr>
    </w:p>
    <w:p w:rsidR="003B2F84" w:rsidRDefault="00767351" w:rsidP="003B2F84">
      <w:pPr>
        <w:rPr>
          <w:rFonts w:eastAsiaTheme="minorHAnsi"/>
        </w:rPr>
      </w:pPr>
      <w:r w:rsidRPr="00767351">
        <w:rPr>
          <w:rFonts w:eastAsiaTheme="minorHAnsi"/>
        </w:rPr>
        <w:t xml:space="preserve">This was </w:t>
      </w:r>
      <w:r w:rsidRPr="00BD2FA2">
        <w:rPr>
          <w:rFonts w:eastAsiaTheme="minorHAnsi"/>
        </w:rPr>
        <w:t xml:space="preserve">a very </w:t>
      </w:r>
      <w:r w:rsidRPr="00767351">
        <w:rPr>
          <w:rFonts w:eastAsiaTheme="minorHAnsi"/>
        </w:rPr>
        <w:t>productive year for the APPC.</w:t>
      </w:r>
      <w:r w:rsidRPr="00BD2FA2">
        <w:rPr>
          <w:rFonts w:eastAsiaTheme="minorHAnsi"/>
        </w:rPr>
        <w:t xml:space="preserve"> The committee had 8 meetings, the first Wed</w:t>
      </w:r>
      <w:r w:rsidR="003B2F84">
        <w:rPr>
          <w:rFonts w:eastAsiaTheme="minorHAnsi"/>
        </w:rPr>
        <w:t>nesday</w:t>
      </w:r>
      <w:r w:rsidRPr="00BD2FA2">
        <w:rPr>
          <w:rFonts w:eastAsiaTheme="minorHAnsi"/>
        </w:rPr>
        <w:t xml:space="preserve"> morning of every </w:t>
      </w:r>
      <w:r w:rsidR="003B2F84">
        <w:rPr>
          <w:rFonts w:eastAsiaTheme="minorHAnsi"/>
        </w:rPr>
        <w:t>month, September -</w:t>
      </w:r>
      <w:r w:rsidRPr="00767351">
        <w:rPr>
          <w:rFonts w:eastAsiaTheme="minorHAnsi"/>
        </w:rPr>
        <w:t>April</w:t>
      </w:r>
      <w:r w:rsidRPr="00BD2FA2">
        <w:rPr>
          <w:rFonts w:eastAsiaTheme="minorHAnsi"/>
        </w:rPr>
        <w:t>.</w:t>
      </w:r>
    </w:p>
    <w:p w:rsidR="003B2F84" w:rsidRPr="003B2F84" w:rsidRDefault="003B2F84" w:rsidP="003B2F84">
      <w:pPr>
        <w:rPr>
          <w:rFonts w:eastAsiaTheme="minorHAnsi"/>
        </w:rPr>
      </w:pPr>
    </w:p>
    <w:p w:rsidR="003B2F84" w:rsidRPr="003B2F84" w:rsidRDefault="003B2F84" w:rsidP="003B2F84">
      <w:pPr>
        <w:rPr>
          <w:rFonts w:eastAsiaTheme="minorHAnsi"/>
        </w:rPr>
      </w:pPr>
      <w:r w:rsidRPr="003B2F84">
        <w:rPr>
          <w:rFonts w:eastAsiaTheme="minorHAnsi"/>
        </w:rPr>
        <w:t xml:space="preserve">I would like to extend my sincere thanks to all the participating committee members and in particular acknowledge Adis Beesting for serving as our secretary and providing the committee with excellence in recording and reporting the notes of each meeting. </w:t>
      </w:r>
    </w:p>
    <w:p w:rsidR="00767351" w:rsidRPr="00BD2FA2" w:rsidRDefault="00767351" w:rsidP="00767351">
      <w:pPr>
        <w:rPr>
          <w:rFonts w:eastAsiaTheme="minorHAnsi"/>
        </w:rPr>
      </w:pPr>
    </w:p>
    <w:p w:rsidR="00767351" w:rsidRPr="00BD2FA2" w:rsidRDefault="00767351" w:rsidP="00767351">
      <w:pPr>
        <w:rPr>
          <w:rFonts w:eastAsiaTheme="minorHAnsi"/>
          <w:b/>
        </w:rPr>
      </w:pPr>
      <w:r w:rsidRPr="00767351">
        <w:rPr>
          <w:rFonts w:eastAsiaTheme="minorHAnsi"/>
          <w:b/>
          <w:u w:val="single"/>
        </w:rPr>
        <w:t>Members</w:t>
      </w:r>
      <w:r w:rsidR="00B957CA" w:rsidRPr="00BD2FA2">
        <w:rPr>
          <w:rFonts w:eastAsiaTheme="minorHAnsi"/>
          <w:b/>
          <w:u w:val="single"/>
        </w:rPr>
        <w:t>*</w:t>
      </w:r>
      <w:r w:rsidRPr="00767351">
        <w:rPr>
          <w:rFonts w:eastAsiaTheme="minorHAnsi"/>
          <w:b/>
        </w:rPr>
        <w:t>:</w:t>
      </w:r>
    </w:p>
    <w:p w:rsidR="00767351" w:rsidRPr="00767351" w:rsidRDefault="00767351" w:rsidP="00767351">
      <w:pPr>
        <w:rPr>
          <w:rFonts w:eastAsiaTheme="minorHAnsi"/>
        </w:rPr>
      </w:pPr>
      <w:r w:rsidRPr="00767351">
        <w:rPr>
          <w:rFonts w:eastAsiaTheme="minorHAnsi"/>
        </w:rPr>
        <w:t>Valerie George (Chair, Public Health)</w:t>
      </w:r>
      <w:r w:rsidRPr="00767351">
        <w:rPr>
          <w:rFonts w:eastAsiaTheme="minorHAnsi"/>
        </w:rPr>
        <w:tab/>
        <w:t>Adis Beesting (Secretary, Library)</w:t>
      </w:r>
      <w:r w:rsidRPr="00767351">
        <w:rPr>
          <w:rFonts w:eastAsiaTheme="minorHAnsi"/>
        </w:rPr>
        <w:tab/>
      </w:r>
    </w:p>
    <w:p w:rsidR="008A1773" w:rsidRPr="00BD2FA2" w:rsidRDefault="00767351" w:rsidP="00767351">
      <w:r w:rsidRPr="00BD2FA2">
        <w:t>M.</w:t>
      </w:r>
      <w:r w:rsidR="00705B01">
        <w:t xml:space="preserve"> O. </w:t>
      </w:r>
      <w:proofErr w:type="spellStart"/>
      <w:r w:rsidR="00705B01">
        <w:t>Thirunarayanan</w:t>
      </w:r>
      <w:proofErr w:type="spellEnd"/>
      <w:r w:rsidR="00705B01">
        <w:t xml:space="preserve"> (Education)</w:t>
      </w:r>
      <w:r w:rsidR="008A1773" w:rsidRPr="00BD2FA2">
        <w:tab/>
      </w:r>
      <w:r w:rsidR="00B957CA" w:rsidRPr="00BD2FA2">
        <w:tab/>
      </w:r>
      <w:r w:rsidR="00705B01">
        <w:t>Ellen Cohn (A &amp; S)</w:t>
      </w:r>
      <w:r w:rsidRPr="00BD2FA2">
        <w:t xml:space="preserve"> </w:t>
      </w:r>
    </w:p>
    <w:p w:rsidR="008A1773" w:rsidRPr="00BD2FA2" w:rsidRDefault="00705B01" w:rsidP="00767351">
      <w:r>
        <w:t>Frederick Blevens (Journalism)</w:t>
      </w:r>
      <w:r w:rsidR="00767351" w:rsidRPr="00BD2FA2">
        <w:t xml:space="preserve"> </w:t>
      </w:r>
      <w:r w:rsidR="008A1773" w:rsidRPr="00BD2FA2">
        <w:tab/>
      </w:r>
      <w:r w:rsidR="00B957CA" w:rsidRPr="00BD2FA2">
        <w:tab/>
      </w:r>
      <w:r>
        <w:t>Oren Maxwell (A &amp; S)</w:t>
      </w:r>
      <w:r w:rsidR="00767351" w:rsidRPr="00BD2FA2">
        <w:t xml:space="preserve"> </w:t>
      </w:r>
    </w:p>
    <w:p w:rsidR="008A1773" w:rsidRPr="00BD2FA2" w:rsidRDefault="00705B01" w:rsidP="00767351">
      <w:r>
        <w:t xml:space="preserve">Gustavo </w:t>
      </w:r>
      <w:proofErr w:type="spellStart"/>
      <w:r>
        <w:t>Roig</w:t>
      </w:r>
      <w:proofErr w:type="spellEnd"/>
      <w:r>
        <w:t xml:space="preserve"> (Engineering)</w:t>
      </w:r>
      <w:r>
        <w:tab/>
      </w:r>
      <w:r w:rsidR="008A1773" w:rsidRPr="00BD2FA2">
        <w:tab/>
      </w:r>
      <w:r w:rsidR="00B957CA" w:rsidRPr="00BD2FA2">
        <w:tab/>
      </w:r>
      <w:r>
        <w:t>Clifford Perry (Business)</w:t>
      </w:r>
    </w:p>
    <w:p w:rsidR="008A1773" w:rsidRPr="00BD2FA2" w:rsidRDefault="00705B01" w:rsidP="00767351">
      <w:r>
        <w:t>Pablo Simon (Hospitality)</w:t>
      </w:r>
      <w:r w:rsidR="008A1773" w:rsidRPr="00BD2FA2">
        <w:tab/>
      </w:r>
      <w:r w:rsidR="008A1773" w:rsidRPr="00BD2FA2">
        <w:tab/>
      </w:r>
      <w:r w:rsidR="00B957CA" w:rsidRPr="00BD2FA2">
        <w:tab/>
      </w:r>
      <w:r>
        <w:t>Sharon Simon (CHNS)</w:t>
      </w:r>
      <w:r w:rsidR="00767351" w:rsidRPr="00BD2FA2">
        <w:t xml:space="preserve"> </w:t>
      </w:r>
    </w:p>
    <w:p w:rsidR="008A1773" w:rsidRPr="00BD2FA2" w:rsidRDefault="00705B01" w:rsidP="00767351">
      <w:r>
        <w:t>Barbara Watts (CARTA)</w:t>
      </w:r>
      <w:r w:rsidR="008A1773" w:rsidRPr="00BD2FA2">
        <w:tab/>
      </w:r>
      <w:r w:rsidR="008A1773" w:rsidRPr="00BD2FA2">
        <w:tab/>
      </w:r>
    </w:p>
    <w:p w:rsidR="00767351" w:rsidRPr="00BD2FA2" w:rsidRDefault="00B957CA" w:rsidP="00767351">
      <w:r w:rsidRPr="00BD2FA2">
        <w:t>*</w:t>
      </w:r>
      <w:r w:rsidR="008A1773" w:rsidRPr="00BD2FA2">
        <w:t>There was no representative from the college of medicine</w:t>
      </w:r>
    </w:p>
    <w:p w:rsidR="00B957CA" w:rsidRPr="00BD2FA2" w:rsidRDefault="00B957CA" w:rsidP="00767351">
      <w:pPr>
        <w:rPr>
          <w:rFonts w:eastAsiaTheme="minorHAnsi"/>
          <w:color w:val="0000FF"/>
        </w:rPr>
      </w:pPr>
    </w:p>
    <w:p w:rsidR="00BD2FA2" w:rsidRPr="00BD2FA2" w:rsidRDefault="00767351" w:rsidP="00BA090C">
      <w:pPr>
        <w:rPr>
          <w:rFonts w:eastAsiaTheme="minorHAnsi"/>
        </w:rPr>
      </w:pPr>
      <w:r w:rsidRPr="00767351">
        <w:rPr>
          <w:rFonts w:eastAsiaTheme="minorHAnsi"/>
        </w:rPr>
        <w:t>This report summarizes the APPC’s</w:t>
      </w:r>
      <w:r w:rsidR="00215763" w:rsidRPr="00BD2FA2">
        <w:rPr>
          <w:rFonts w:eastAsiaTheme="minorHAnsi"/>
        </w:rPr>
        <w:t xml:space="preserve"> work</w:t>
      </w:r>
      <w:r w:rsidR="00DE26D2" w:rsidRPr="00BD2FA2">
        <w:rPr>
          <w:rFonts w:eastAsiaTheme="minorHAnsi"/>
        </w:rPr>
        <w:t xml:space="preserve"> this year</w:t>
      </w:r>
      <w:r w:rsidRPr="00767351">
        <w:rPr>
          <w:rFonts w:eastAsiaTheme="minorHAnsi"/>
        </w:rPr>
        <w:t xml:space="preserve">, major areas of discussion included: </w:t>
      </w:r>
    </w:p>
    <w:p w:rsidR="00BD2FA2" w:rsidRPr="00256883" w:rsidRDefault="00BD2FA2" w:rsidP="00BA090C">
      <w:pPr>
        <w:rPr>
          <w:rFonts w:eastAsiaTheme="minorHAnsi"/>
        </w:rPr>
      </w:pPr>
      <w:r w:rsidRPr="00256883">
        <w:rPr>
          <w:rFonts w:eastAsiaTheme="minorHAnsi"/>
        </w:rPr>
        <w:t xml:space="preserve">1. </w:t>
      </w:r>
      <w:r w:rsidR="00245909" w:rsidRPr="00256883">
        <w:rPr>
          <w:rFonts w:eastAsiaTheme="minorHAnsi"/>
        </w:rPr>
        <w:t xml:space="preserve">Student </w:t>
      </w:r>
      <w:r w:rsidR="002C7B7A" w:rsidRPr="00256883">
        <w:rPr>
          <w:rFonts w:eastAsiaTheme="minorHAnsi"/>
        </w:rPr>
        <w:t xml:space="preserve">Academic </w:t>
      </w:r>
      <w:r w:rsidR="00245909" w:rsidRPr="00256883">
        <w:rPr>
          <w:rFonts w:eastAsiaTheme="minorHAnsi"/>
        </w:rPr>
        <w:t>Misconduct</w:t>
      </w:r>
    </w:p>
    <w:p w:rsidR="00BD2FA2" w:rsidRPr="00256883" w:rsidRDefault="00BD2FA2" w:rsidP="00BA090C">
      <w:pPr>
        <w:rPr>
          <w:rFonts w:eastAsiaTheme="minorHAnsi"/>
        </w:rPr>
      </w:pPr>
      <w:r w:rsidRPr="00256883">
        <w:rPr>
          <w:rFonts w:eastAsiaTheme="minorHAnsi"/>
        </w:rPr>
        <w:t xml:space="preserve">2. </w:t>
      </w:r>
      <w:r w:rsidR="00767351" w:rsidRPr="00256883">
        <w:rPr>
          <w:rFonts w:eastAsiaTheme="minorHAnsi"/>
        </w:rPr>
        <w:t>Faculty Governance</w:t>
      </w:r>
      <w:r w:rsidR="00C02D6C" w:rsidRPr="00256883">
        <w:rPr>
          <w:rFonts w:eastAsiaTheme="minorHAnsi"/>
        </w:rPr>
        <w:t xml:space="preserve"> Survey</w:t>
      </w:r>
    </w:p>
    <w:p w:rsidR="00BD2FA2" w:rsidRPr="00256883" w:rsidRDefault="00BD2FA2" w:rsidP="00BA090C">
      <w:pPr>
        <w:rPr>
          <w:rFonts w:eastAsiaTheme="minorHAnsi"/>
        </w:rPr>
      </w:pPr>
      <w:r w:rsidRPr="00256883">
        <w:rPr>
          <w:rFonts w:eastAsiaTheme="minorHAnsi"/>
        </w:rPr>
        <w:t xml:space="preserve">3. </w:t>
      </w:r>
      <w:r w:rsidR="002C7B7A" w:rsidRPr="00256883">
        <w:rPr>
          <w:rFonts w:eastAsiaTheme="minorHAnsi"/>
        </w:rPr>
        <w:t>Update and D</w:t>
      </w:r>
      <w:r w:rsidR="00C21945" w:rsidRPr="00256883">
        <w:rPr>
          <w:rFonts w:eastAsiaTheme="minorHAnsi"/>
        </w:rPr>
        <w:t>i</w:t>
      </w:r>
      <w:r w:rsidR="00BA090C" w:rsidRPr="00256883">
        <w:rPr>
          <w:rFonts w:eastAsiaTheme="minorHAnsi"/>
        </w:rPr>
        <w:t>scussion regarding</w:t>
      </w:r>
      <w:r w:rsidR="003B2F84" w:rsidRPr="00256883">
        <w:rPr>
          <w:rFonts w:eastAsiaTheme="minorHAnsi"/>
        </w:rPr>
        <w:t xml:space="preserve"> On-l</w:t>
      </w:r>
      <w:r w:rsidR="00C21945" w:rsidRPr="00256883">
        <w:rPr>
          <w:rFonts w:eastAsiaTheme="minorHAnsi"/>
        </w:rPr>
        <w:t>ine</w:t>
      </w:r>
      <w:r w:rsidR="002C7B7A" w:rsidRPr="00256883">
        <w:rPr>
          <w:rFonts w:eastAsiaTheme="minorHAnsi"/>
        </w:rPr>
        <w:t xml:space="preserve"> P</w:t>
      </w:r>
      <w:r w:rsidR="00C21945" w:rsidRPr="00256883">
        <w:rPr>
          <w:rFonts w:eastAsiaTheme="minorHAnsi"/>
        </w:rPr>
        <w:t>ublishing</w:t>
      </w:r>
    </w:p>
    <w:p w:rsidR="00BD2FA2" w:rsidRPr="00256883" w:rsidRDefault="00BD2FA2" w:rsidP="00BA090C">
      <w:pPr>
        <w:rPr>
          <w:rFonts w:eastAsia="ヒラギノ角ゴ Pro W3"/>
        </w:rPr>
      </w:pPr>
      <w:r w:rsidRPr="00256883">
        <w:rPr>
          <w:rFonts w:eastAsiaTheme="minorHAnsi"/>
        </w:rPr>
        <w:t xml:space="preserve">4. </w:t>
      </w:r>
      <w:r w:rsidR="00C21945" w:rsidRPr="00256883">
        <w:rPr>
          <w:rFonts w:eastAsia="ヒラギノ角ゴ Pro W3"/>
        </w:rPr>
        <w:t xml:space="preserve">Review of Tenure and Promotion </w:t>
      </w:r>
      <w:r w:rsidRPr="00256883">
        <w:rPr>
          <w:rFonts w:eastAsia="ヒラギノ角ゴ Pro W3"/>
        </w:rPr>
        <w:t>Guidelines</w:t>
      </w:r>
    </w:p>
    <w:p w:rsidR="00BD2FA2" w:rsidRPr="00256883" w:rsidRDefault="00BD2FA2" w:rsidP="00BA090C">
      <w:pPr>
        <w:rPr>
          <w:rFonts w:eastAsiaTheme="minorHAnsi"/>
        </w:rPr>
      </w:pPr>
      <w:r w:rsidRPr="00256883">
        <w:rPr>
          <w:rFonts w:eastAsia="ヒラギノ角ゴ Pro W3"/>
        </w:rPr>
        <w:t xml:space="preserve">5. </w:t>
      </w:r>
      <w:r w:rsidR="00767351" w:rsidRPr="00256883">
        <w:rPr>
          <w:rFonts w:eastAsiaTheme="minorHAnsi"/>
        </w:rPr>
        <w:t>Student Retention and Graduation Rates</w:t>
      </w:r>
      <w:r w:rsidR="006D7EF4" w:rsidRPr="00256883">
        <w:rPr>
          <w:rFonts w:eastAsiaTheme="minorHAnsi"/>
        </w:rPr>
        <w:t xml:space="preserve"> </w:t>
      </w:r>
    </w:p>
    <w:p w:rsidR="00BD2FA2" w:rsidRPr="00256883" w:rsidRDefault="00BD2FA2" w:rsidP="00BA090C">
      <w:pPr>
        <w:rPr>
          <w:rFonts w:eastAsiaTheme="minorHAnsi"/>
        </w:rPr>
      </w:pPr>
      <w:r w:rsidRPr="00256883">
        <w:rPr>
          <w:rFonts w:eastAsiaTheme="minorHAnsi"/>
        </w:rPr>
        <w:t xml:space="preserve">6. </w:t>
      </w:r>
      <w:r w:rsidR="003B2F84" w:rsidRPr="00256883">
        <w:rPr>
          <w:rFonts w:eastAsiaTheme="minorHAnsi"/>
        </w:rPr>
        <w:t>On-l</w:t>
      </w:r>
      <w:r w:rsidRPr="00256883">
        <w:rPr>
          <w:rFonts w:eastAsiaTheme="minorHAnsi"/>
        </w:rPr>
        <w:t>ine Course at FIU</w:t>
      </w:r>
    </w:p>
    <w:p w:rsidR="003B2F84" w:rsidRPr="00256883" w:rsidRDefault="00BD2FA2" w:rsidP="00767351">
      <w:pPr>
        <w:rPr>
          <w:rFonts w:eastAsiaTheme="minorHAnsi"/>
        </w:rPr>
      </w:pPr>
      <w:r w:rsidRPr="00256883">
        <w:rPr>
          <w:rFonts w:eastAsiaTheme="minorHAnsi"/>
        </w:rPr>
        <w:t>7.</w:t>
      </w:r>
      <w:r w:rsidR="0017037D" w:rsidRPr="00256883">
        <w:rPr>
          <w:rFonts w:eastAsiaTheme="minorHAnsi"/>
        </w:rPr>
        <w:t xml:space="preserve"> Administrative Issues</w:t>
      </w:r>
    </w:p>
    <w:p w:rsidR="00245909" w:rsidRPr="00BD2FA2" w:rsidRDefault="00BD2FA2" w:rsidP="00767351">
      <w:pPr>
        <w:rPr>
          <w:rFonts w:eastAsiaTheme="minorHAnsi"/>
          <w:b/>
          <w:u w:val="single"/>
        </w:rPr>
      </w:pPr>
      <w:r w:rsidRPr="00BD2FA2">
        <w:rPr>
          <w:rFonts w:eastAsiaTheme="minorHAnsi"/>
          <w:b/>
          <w:u w:val="single"/>
        </w:rPr>
        <w:lastRenderedPageBreak/>
        <w:t xml:space="preserve">1. </w:t>
      </w:r>
      <w:r w:rsidR="00245909" w:rsidRPr="00767351">
        <w:rPr>
          <w:rFonts w:eastAsiaTheme="minorHAnsi"/>
          <w:b/>
          <w:u w:val="single"/>
        </w:rPr>
        <w:t xml:space="preserve">Student </w:t>
      </w:r>
      <w:r w:rsidR="00256883">
        <w:rPr>
          <w:rFonts w:eastAsiaTheme="minorHAnsi"/>
          <w:b/>
          <w:u w:val="single"/>
        </w:rPr>
        <w:t xml:space="preserve">Academic </w:t>
      </w:r>
      <w:r w:rsidR="00245909" w:rsidRPr="00767351">
        <w:rPr>
          <w:rFonts w:eastAsiaTheme="minorHAnsi"/>
          <w:b/>
          <w:u w:val="single"/>
        </w:rPr>
        <w:t>Misconduct</w:t>
      </w:r>
    </w:p>
    <w:p w:rsidR="00245909" w:rsidRDefault="00245909" w:rsidP="00767351">
      <w:r w:rsidRPr="00BD2FA2">
        <w:t>APPC suppo</w:t>
      </w:r>
      <w:r w:rsidR="00256883">
        <w:t>rted the creation of an Ad Hoc C</w:t>
      </w:r>
      <w:r w:rsidRPr="00BD2FA2">
        <w:t>ommittee on Student Academic Misconduct</w:t>
      </w:r>
      <w:r w:rsidR="00256883">
        <w:t>. The aim of this committee was</w:t>
      </w:r>
      <w:r w:rsidRPr="00BD2FA2">
        <w:t xml:space="preserve"> to </w:t>
      </w:r>
      <w:r w:rsidR="002C7B7A" w:rsidRPr="00BD2FA2">
        <w:t xml:space="preserve">review </w:t>
      </w:r>
      <w:r w:rsidRPr="00BD2FA2">
        <w:t>the current policies and procedures</w:t>
      </w:r>
      <w:r w:rsidR="00256883">
        <w:t xml:space="preserve"> regarding academic misconduct and propose </w:t>
      </w:r>
      <w:r w:rsidR="00256883" w:rsidRPr="00BD2FA2">
        <w:t>revis</w:t>
      </w:r>
      <w:r w:rsidR="00256883">
        <w:t>ions which when approved would be posted on the FIU website.</w:t>
      </w:r>
    </w:p>
    <w:p w:rsidR="00256883" w:rsidRDefault="00256883" w:rsidP="00767351"/>
    <w:p w:rsidR="00256883" w:rsidRPr="00767351" w:rsidRDefault="0056205D" w:rsidP="00767351">
      <w:pPr>
        <w:rPr>
          <w:b/>
        </w:rPr>
      </w:pPr>
      <w:r w:rsidRPr="00BD2FA2">
        <w:rPr>
          <w:b/>
        </w:rPr>
        <w:t xml:space="preserve">Outcome: </w:t>
      </w:r>
      <w:r w:rsidR="00256883">
        <w:t>At this time the Ad Hoc C</w:t>
      </w:r>
      <w:r w:rsidR="00256883" w:rsidRPr="00BD2FA2">
        <w:t>ommittee</w:t>
      </w:r>
      <w:r w:rsidR="00256883">
        <w:t xml:space="preserve"> has submitted a proposal to the FIU Faculty Senate that this committee be named the FIU Academic Integrity Committee and be a standing committee in the Faculty Senate. This committee also submitted a revision of the current policies and procedures for academic misconduct. </w:t>
      </w:r>
    </w:p>
    <w:p w:rsidR="00245909" w:rsidRDefault="00245909" w:rsidP="00767351">
      <w:pPr>
        <w:spacing w:after="200" w:line="276" w:lineRule="auto"/>
        <w:contextualSpacing/>
        <w:rPr>
          <w:rFonts w:eastAsiaTheme="minorHAnsi"/>
          <w:u w:val="single"/>
        </w:rPr>
      </w:pPr>
    </w:p>
    <w:p w:rsidR="00767351" w:rsidRPr="00BD2FA2" w:rsidRDefault="00BD2FA2" w:rsidP="00767351">
      <w:pPr>
        <w:spacing w:after="200" w:line="276" w:lineRule="auto"/>
        <w:contextualSpacing/>
        <w:rPr>
          <w:b/>
          <w:u w:val="single"/>
        </w:rPr>
      </w:pPr>
      <w:r w:rsidRPr="00BD2FA2">
        <w:rPr>
          <w:rFonts w:eastAsiaTheme="minorHAnsi"/>
          <w:b/>
          <w:u w:val="single"/>
        </w:rPr>
        <w:t xml:space="preserve">2. </w:t>
      </w:r>
      <w:r w:rsidR="00767351" w:rsidRPr="00767351">
        <w:rPr>
          <w:rFonts w:eastAsiaTheme="minorHAnsi"/>
          <w:b/>
          <w:u w:val="single"/>
        </w:rPr>
        <w:t>Faculty Governance</w:t>
      </w:r>
      <w:r w:rsidR="00767351" w:rsidRPr="00767351">
        <w:rPr>
          <w:b/>
          <w:u w:val="single"/>
        </w:rPr>
        <w:t xml:space="preserve"> </w:t>
      </w:r>
      <w:r w:rsidR="00C02D6C" w:rsidRPr="00BD2FA2">
        <w:rPr>
          <w:b/>
          <w:u w:val="single"/>
        </w:rPr>
        <w:t>Survey</w:t>
      </w:r>
    </w:p>
    <w:p w:rsidR="000F1C0B" w:rsidRDefault="000F1C0B" w:rsidP="00767351">
      <w:r w:rsidRPr="000F1C0B">
        <w:t>In the fall of 2013, a Faculty Governance Survey (10 questions) was developed to help the APPC learn more about if faculty governance policies in individual units are being put into practice.</w:t>
      </w:r>
    </w:p>
    <w:p w:rsidR="000F1C0B" w:rsidRDefault="000F1C0B" w:rsidP="00767351"/>
    <w:p w:rsidR="0056205D" w:rsidRDefault="000F1C0B" w:rsidP="00767351">
      <w:r w:rsidRPr="00111722">
        <w:rPr>
          <w:b/>
        </w:rPr>
        <w:t>Outcome:</w:t>
      </w:r>
      <w:r>
        <w:t xml:space="preserve"> The following motion was sent to the Faculty Senate in April 2014</w:t>
      </w:r>
      <w:r w:rsidR="0056205D">
        <w:t>:</w:t>
      </w:r>
    </w:p>
    <w:p w:rsidR="000F1C0B" w:rsidRDefault="0056205D" w:rsidP="00767351">
      <w:r>
        <w:t>“</w:t>
      </w:r>
      <w:r w:rsidR="000F1C0B">
        <w:t>The Faculty Senate approves the Governance Survey as presented by the APPC”</w:t>
      </w:r>
    </w:p>
    <w:p w:rsidR="0056205D" w:rsidRDefault="0056205D" w:rsidP="00705B01"/>
    <w:p w:rsidR="0056205D" w:rsidRPr="000F1C0B" w:rsidRDefault="0056205D" w:rsidP="00705B01">
      <w:r>
        <w:t>The committee is waiting for a response from the Chair of the Faculty Senate.</w:t>
      </w:r>
    </w:p>
    <w:p w:rsidR="00D96738" w:rsidRDefault="00D96738" w:rsidP="00705B01">
      <w:pPr>
        <w:rPr>
          <w:b/>
          <w:vanish/>
        </w:rPr>
      </w:pPr>
    </w:p>
    <w:p w:rsidR="00705B01" w:rsidRDefault="00705B01" w:rsidP="00705B01">
      <w:pPr>
        <w:rPr>
          <w:b/>
          <w:vanish/>
        </w:rPr>
      </w:pPr>
    </w:p>
    <w:p w:rsidR="005A2CF4" w:rsidRDefault="005A2CF4" w:rsidP="00705B01">
      <w:pPr>
        <w:rPr>
          <w:rFonts w:eastAsiaTheme="minorHAnsi"/>
          <w:b/>
          <w:u w:val="single"/>
        </w:rPr>
      </w:pPr>
    </w:p>
    <w:p w:rsidR="00C21945" w:rsidRPr="00BD2FA2" w:rsidRDefault="00BD2FA2" w:rsidP="00705B01">
      <w:pPr>
        <w:rPr>
          <w:rFonts w:eastAsia="ヒラギノ角ゴ Pro W3"/>
          <w:b/>
          <w:u w:val="single"/>
        </w:rPr>
      </w:pPr>
      <w:r w:rsidRPr="00BD2FA2">
        <w:rPr>
          <w:rFonts w:eastAsiaTheme="minorHAnsi"/>
          <w:b/>
          <w:u w:val="single"/>
        </w:rPr>
        <w:t xml:space="preserve">3. </w:t>
      </w:r>
      <w:r w:rsidR="002C7B7A" w:rsidRPr="00BD2FA2">
        <w:rPr>
          <w:rFonts w:eastAsiaTheme="minorHAnsi"/>
          <w:b/>
          <w:u w:val="single"/>
        </w:rPr>
        <w:t>Update and D</w:t>
      </w:r>
      <w:r w:rsidR="00C21945" w:rsidRPr="00BD2FA2">
        <w:rPr>
          <w:rFonts w:eastAsiaTheme="minorHAnsi"/>
          <w:b/>
          <w:u w:val="single"/>
        </w:rPr>
        <w:t>i</w:t>
      </w:r>
      <w:r w:rsidR="00BA090C" w:rsidRPr="00BD2FA2">
        <w:rPr>
          <w:rFonts w:eastAsiaTheme="minorHAnsi"/>
          <w:b/>
          <w:u w:val="single"/>
        </w:rPr>
        <w:t xml:space="preserve">scussion </w:t>
      </w:r>
      <w:r w:rsidR="002C7B7A" w:rsidRPr="00BD2FA2">
        <w:rPr>
          <w:rFonts w:eastAsiaTheme="minorHAnsi"/>
          <w:b/>
          <w:u w:val="single"/>
        </w:rPr>
        <w:t>R</w:t>
      </w:r>
      <w:r w:rsidR="00BA090C" w:rsidRPr="00BD2FA2">
        <w:rPr>
          <w:rFonts w:eastAsiaTheme="minorHAnsi"/>
          <w:b/>
          <w:u w:val="single"/>
        </w:rPr>
        <w:t xml:space="preserve">egarding </w:t>
      </w:r>
      <w:r w:rsidR="002C7B7A" w:rsidRPr="00BD2FA2">
        <w:rPr>
          <w:rFonts w:eastAsiaTheme="minorHAnsi"/>
          <w:b/>
          <w:u w:val="single"/>
        </w:rPr>
        <w:t>On-L</w:t>
      </w:r>
      <w:r w:rsidR="00C21945" w:rsidRPr="00BD2FA2">
        <w:rPr>
          <w:rFonts w:eastAsiaTheme="minorHAnsi"/>
          <w:b/>
          <w:u w:val="single"/>
        </w:rPr>
        <w:t>ine</w:t>
      </w:r>
      <w:r w:rsidR="002C7B7A" w:rsidRPr="00BD2FA2">
        <w:rPr>
          <w:rFonts w:eastAsiaTheme="minorHAnsi"/>
          <w:b/>
          <w:u w:val="single"/>
        </w:rPr>
        <w:t xml:space="preserve"> P</w:t>
      </w:r>
      <w:r w:rsidR="00C21945" w:rsidRPr="00BD2FA2">
        <w:rPr>
          <w:rFonts w:eastAsiaTheme="minorHAnsi"/>
          <w:b/>
          <w:u w:val="single"/>
        </w:rPr>
        <w:t>ublishing</w:t>
      </w:r>
    </w:p>
    <w:p w:rsidR="00C21945" w:rsidRPr="00BD2FA2" w:rsidRDefault="00BA090C" w:rsidP="00705B01">
      <w:r w:rsidRPr="00BD2FA2">
        <w:t xml:space="preserve">In December, </w:t>
      </w:r>
      <w:r w:rsidR="00C21945" w:rsidRPr="00BD2FA2">
        <w:t xml:space="preserve">Stephanie </w:t>
      </w:r>
      <w:proofErr w:type="spellStart"/>
      <w:r w:rsidR="00C21945" w:rsidRPr="00BD2FA2">
        <w:t>Bren</w:t>
      </w:r>
      <w:r w:rsidRPr="00BD2FA2">
        <w:t>e</w:t>
      </w:r>
      <w:r w:rsidR="00C21945" w:rsidRPr="00BD2FA2">
        <w:t>nson</w:t>
      </w:r>
      <w:proofErr w:type="spellEnd"/>
      <w:r w:rsidR="00C21945" w:rsidRPr="00BD2FA2">
        <w:t xml:space="preserve"> (</w:t>
      </w:r>
      <w:r w:rsidRPr="00BD2FA2">
        <w:t xml:space="preserve">FIU Graduate Studies </w:t>
      </w:r>
      <w:r w:rsidR="00C21945" w:rsidRPr="00BD2FA2">
        <w:t xml:space="preserve">Librarian) gave a presentation on the current state of on-line publishing including the scope </w:t>
      </w:r>
      <w:r w:rsidRPr="00BD2FA2">
        <w:t>(in 2011, 50% of scientific journals were published on-line)</w:t>
      </w:r>
      <w:r w:rsidR="002C7B7A" w:rsidRPr="00BD2FA2">
        <w:t xml:space="preserve">, </w:t>
      </w:r>
      <w:r w:rsidR="00C21945" w:rsidRPr="00BD2FA2">
        <w:t>quality of on-line publishing as well as the financial implications</w:t>
      </w:r>
      <w:r w:rsidRPr="00BD2FA2">
        <w:t>.</w:t>
      </w:r>
    </w:p>
    <w:p w:rsidR="002C7B7A" w:rsidRPr="00BD2FA2" w:rsidRDefault="002C7B7A" w:rsidP="00705B01">
      <w:pPr>
        <w:rPr>
          <w:b/>
        </w:rPr>
      </w:pPr>
    </w:p>
    <w:p w:rsidR="00BA090C" w:rsidRPr="00BD2FA2" w:rsidRDefault="00BA090C" w:rsidP="00767351">
      <w:r w:rsidRPr="00BD2FA2">
        <w:rPr>
          <w:b/>
        </w:rPr>
        <w:t>Outcome:</w:t>
      </w:r>
      <w:r w:rsidRPr="00BD2FA2">
        <w:t xml:space="preserve"> This information was important for </w:t>
      </w:r>
      <w:r w:rsidR="002C7B7A" w:rsidRPr="00BD2FA2">
        <w:t xml:space="preserve">future </w:t>
      </w:r>
      <w:r w:rsidRPr="00BD2FA2">
        <w:t>discussion</w:t>
      </w:r>
      <w:r w:rsidR="002C7B7A" w:rsidRPr="00BD2FA2">
        <w:t>s on the implications of on-line publications to faculty and students and to the review</w:t>
      </w:r>
      <w:r w:rsidRPr="00BD2FA2">
        <w:t xml:space="preserve"> of the T &amp; P Guidelines.</w:t>
      </w:r>
    </w:p>
    <w:p w:rsidR="002C7B7A" w:rsidRDefault="002C7B7A" w:rsidP="00767351">
      <w:pPr>
        <w:rPr>
          <w:rFonts w:eastAsia="ヒラギノ角ゴ Pro W3"/>
          <w:b/>
          <w:u w:val="single"/>
        </w:rPr>
      </w:pPr>
    </w:p>
    <w:p w:rsidR="00D96738" w:rsidRDefault="00BD2FA2" w:rsidP="00767351">
      <w:pPr>
        <w:rPr>
          <w:rFonts w:eastAsia="ヒラギノ角ゴ Pro W3"/>
          <w:b/>
          <w:u w:val="single"/>
        </w:rPr>
      </w:pPr>
      <w:r w:rsidRPr="00BD2FA2">
        <w:rPr>
          <w:rFonts w:eastAsia="ヒラギノ角ゴ Pro W3"/>
          <w:b/>
          <w:u w:val="single"/>
        </w:rPr>
        <w:t xml:space="preserve">4. </w:t>
      </w:r>
      <w:r w:rsidR="00C21945" w:rsidRPr="00BD2FA2">
        <w:rPr>
          <w:rFonts w:eastAsia="ヒラギノ角ゴ Pro W3"/>
          <w:b/>
          <w:u w:val="single"/>
        </w:rPr>
        <w:t>Review of Tenure and Promotion (T &amp; P) Guidelines</w:t>
      </w:r>
    </w:p>
    <w:p w:rsidR="00D96738" w:rsidRDefault="00D96738" w:rsidP="00767351">
      <w:pPr>
        <w:rPr>
          <w:rFonts w:eastAsia="ヒラギノ角ゴ Pro W3"/>
        </w:rPr>
      </w:pPr>
      <w:r w:rsidRPr="00D96738">
        <w:rPr>
          <w:rFonts w:eastAsia="ヒラギノ角ゴ Pro W3"/>
        </w:rPr>
        <w:t>In the fall of 2013, the APPC received a request to review the T &amp; P Guidelines</w:t>
      </w:r>
    </w:p>
    <w:p w:rsidR="00D96738" w:rsidRPr="00D96738" w:rsidRDefault="00D96738" w:rsidP="00767351">
      <w:pPr>
        <w:rPr>
          <w:rFonts w:eastAsia="ヒラギノ角ゴ Pro W3"/>
        </w:rPr>
      </w:pPr>
    </w:p>
    <w:p w:rsidR="00705B01" w:rsidRDefault="00D96738" w:rsidP="00767351">
      <w:pPr>
        <w:rPr>
          <w:vanish/>
        </w:rPr>
      </w:pPr>
      <w:r w:rsidRPr="00D96738">
        <w:rPr>
          <w:rFonts w:eastAsia="ヒラギノ角ゴ Pro W3"/>
          <w:b/>
        </w:rPr>
        <w:t>Outcome:</w:t>
      </w:r>
      <w:r w:rsidRPr="00D96738">
        <w:rPr>
          <w:rFonts w:eastAsia="ヒラギノ角ゴ Pro W3"/>
        </w:rPr>
        <w:t xml:space="preserve"> Individual members of the APPC were responsible for review of specific sections of the T &amp; P Guidelines and then there was a committee wide discussion of the entire document. A major suggestion of the APPC was that each unit develops a comprehensive rubric to assess the candidate’s outcomes in Teaching and Research. All edits and comments were sent to the Faculty Senate Steering Committee. </w:t>
      </w:r>
    </w:p>
    <w:p w:rsidR="00705B01" w:rsidRDefault="00705B01" w:rsidP="00767351">
      <w:pPr>
        <w:rPr>
          <w:vanish/>
        </w:rPr>
      </w:pPr>
    </w:p>
    <w:p w:rsidR="00705B01" w:rsidRDefault="00705B01" w:rsidP="00767351">
      <w:pPr>
        <w:rPr>
          <w:rFonts w:eastAsiaTheme="minorHAnsi"/>
          <w:b/>
          <w:u w:val="single"/>
        </w:rPr>
      </w:pPr>
    </w:p>
    <w:p w:rsidR="00705B01" w:rsidRDefault="00705B01" w:rsidP="00767351">
      <w:pPr>
        <w:rPr>
          <w:rFonts w:eastAsiaTheme="minorHAnsi"/>
          <w:b/>
          <w:u w:val="single"/>
        </w:rPr>
      </w:pPr>
    </w:p>
    <w:p w:rsidR="00767351" w:rsidRPr="00705B01" w:rsidRDefault="00BD2FA2" w:rsidP="00767351">
      <w:pPr>
        <w:rPr>
          <w:vanish/>
        </w:rPr>
      </w:pPr>
      <w:r w:rsidRPr="00BD2FA2">
        <w:rPr>
          <w:rFonts w:eastAsiaTheme="minorHAnsi"/>
          <w:b/>
          <w:u w:val="single"/>
        </w:rPr>
        <w:t xml:space="preserve">5. </w:t>
      </w:r>
      <w:r w:rsidR="00767351" w:rsidRPr="00767351">
        <w:rPr>
          <w:rFonts w:eastAsiaTheme="minorHAnsi"/>
          <w:b/>
          <w:u w:val="single"/>
        </w:rPr>
        <w:t>Student Retention and Graduation Rates</w:t>
      </w:r>
    </w:p>
    <w:p w:rsidR="00D96738" w:rsidRDefault="0056205D" w:rsidP="006D7EF4">
      <w:pPr>
        <w:rPr>
          <w:rFonts w:eastAsiaTheme="minorHAnsi"/>
        </w:rPr>
      </w:pPr>
      <w:r>
        <w:rPr>
          <w:rFonts w:eastAsiaTheme="minorHAnsi"/>
        </w:rPr>
        <w:t>In February, Doug</w:t>
      </w:r>
      <w:r w:rsidR="00767351" w:rsidRPr="00767351">
        <w:rPr>
          <w:rFonts w:eastAsiaTheme="minorHAnsi"/>
        </w:rPr>
        <w:t xml:space="preserve"> Robertson, Dean of Undergraduate Education</w:t>
      </w:r>
      <w:r>
        <w:rPr>
          <w:rFonts w:eastAsiaTheme="minorHAnsi"/>
        </w:rPr>
        <w:t>,</w:t>
      </w:r>
      <w:r w:rsidR="00767351" w:rsidRPr="00767351">
        <w:rPr>
          <w:rFonts w:eastAsiaTheme="minorHAnsi"/>
        </w:rPr>
        <w:t xml:space="preserve"> </w:t>
      </w:r>
      <w:r w:rsidR="006D7EF4" w:rsidRPr="00BD2FA2">
        <w:rPr>
          <w:rFonts w:eastAsiaTheme="minorHAnsi"/>
        </w:rPr>
        <w:t xml:space="preserve">provided an excellent update </w:t>
      </w:r>
      <w:r w:rsidR="00767351" w:rsidRPr="00767351">
        <w:rPr>
          <w:rFonts w:eastAsiaTheme="minorHAnsi"/>
        </w:rPr>
        <w:t>regarding efforts to improve student retention and graduation rates</w:t>
      </w:r>
      <w:r w:rsidR="006D7EF4" w:rsidRPr="00BD2FA2">
        <w:rPr>
          <w:rFonts w:eastAsiaTheme="minorHAnsi"/>
        </w:rPr>
        <w:t xml:space="preserve"> based on the</w:t>
      </w:r>
      <w:r w:rsidR="00767351" w:rsidRPr="00767351">
        <w:rPr>
          <w:rFonts w:eastAsiaTheme="minorHAnsi"/>
        </w:rPr>
        <w:t xml:space="preserve"> </w:t>
      </w:r>
      <w:r w:rsidR="00767351" w:rsidRPr="00767351">
        <w:rPr>
          <w:rFonts w:eastAsiaTheme="minorHAnsi"/>
          <w:i/>
        </w:rPr>
        <w:t>Graduation Success Initiative</w:t>
      </w:r>
      <w:r w:rsidR="006D7EF4" w:rsidRPr="00BD2FA2">
        <w:rPr>
          <w:rFonts w:eastAsiaTheme="minorHAnsi"/>
        </w:rPr>
        <w:t xml:space="preserve"> (GSI) approach. </w:t>
      </w:r>
    </w:p>
    <w:p w:rsidR="00D96738" w:rsidRDefault="00D96738" w:rsidP="006D7EF4">
      <w:pPr>
        <w:rPr>
          <w:rFonts w:eastAsiaTheme="minorHAnsi"/>
        </w:rPr>
      </w:pPr>
    </w:p>
    <w:p w:rsidR="006D7EF4" w:rsidRPr="00705B01" w:rsidRDefault="00D96738" w:rsidP="006D7EF4">
      <w:pPr>
        <w:rPr>
          <w:rFonts w:eastAsiaTheme="minorHAnsi"/>
        </w:rPr>
      </w:pPr>
      <w:r w:rsidRPr="00D96738">
        <w:rPr>
          <w:rFonts w:eastAsiaTheme="minorHAnsi"/>
          <w:b/>
        </w:rPr>
        <w:t>Outcome:</w:t>
      </w:r>
      <w:r>
        <w:rPr>
          <w:rFonts w:eastAsiaTheme="minorHAnsi"/>
        </w:rPr>
        <w:t xml:space="preserve"> </w:t>
      </w:r>
      <w:r w:rsidR="006D7EF4" w:rsidRPr="00BD2FA2">
        <w:rPr>
          <w:rFonts w:eastAsiaTheme="minorHAnsi"/>
        </w:rPr>
        <w:t xml:space="preserve">Overall, the GSI has been successful and shows promise for the future with 4 year </w:t>
      </w:r>
      <w:r w:rsidR="006D7EF4" w:rsidRPr="00705B01">
        <w:rPr>
          <w:rFonts w:eastAsiaTheme="minorHAnsi"/>
        </w:rPr>
        <w:t>gra</w:t>
      </w:r>
      <w:r w:rsidR="005A2CF4">
        <w:rPr>
          <w:rFonts w:eastAsiaTheme="minorHAnsi"/>
        </w:rPr>
        <w:t xml:space="preserve">duation rate going from 15%-27%. </w:t>
      </w:r>
    </w:p>
    <w:p w:rsidR="00705B01" w:rsidRDefault="00705B01" w:rsidP="00767351">
      <w:pPr>
        <w:spacing w:line="276" w:lineRule="auto"/>
        <w:rPr>
          <w:rFonts w:eastAsiaTheme="minorHAnsi"/>
          <w:b/>
          <w:u w:val="single"/>
        </w:rPr>
      </w:pPr>
    </w:p>
    <w:p w:rsidR="006D7EF4" w:rsidRPr="00705B01" w:rsidRDefault="00BD2FA2" w:rsidP="00767351">
      <w:pPr>
        <w:spacing w:line="276" w:lineRule="auto"/>
        <w:rPr>
          <w:rFonts w:eastAsiaTheme="minorHAnsi"/>
          <w:b/>
          <w:u w:val="single"/>
        </w:rPr>
      </w:pPr>
      <w:r w:rsidRPr="00705B01">
        <w:rPr>
          <w:rFonts w:eastAsiaTheme="minorHAnsi"/>
          <w:b/>
          <w:u w:val="single"/>
        </w:rPr>
        <w:t xml:space="preserve">6. </w:t>
      </w:r>
      <w:r w:rsidR="0038088A" w:rsidRPr="00705B01">
        <w:rPr>
          <w:rFonts w:eastAsiaTheme="minorHAnsi"/>
          <w:b/>
          <w:u w:val="single"/>
        </w:rPr>
        <w:t>On-l</w:t>
      </w:r>
      <w:r w:rsidR="006D7EF4" w:rsidRPr="00705B01">
        <w:rPr>
          <w:rFonts w:eastAsiaTheme="minorHAnsi"/>
          <w:b/>
          <w:u w:val="single"/>
        </w:rPr>
        <w:t xml:space="preserve">ine Course at FIU </w:t>
      </w:r>
    </w:p>
    <w:p w:rsidR="00D96738" w:rsidRPr="00D96738" w:rsidRDefault="00D96738" w:rsidP="00767351">
      <w:pPr>
        <w:spacing w:line="276" w:lineRule="auto"/>
        <w:rPr>
          <w:rFonts w:eastAsiaTheme="minorHAnsi"/>
        </w:rPr>
      </w:pPr>
      <w:r w:rsidRPr="00705B01">
        <w:rPr>
          <w:rFonts w:eastAsiaTheme="minorHAnsi"/>
        </w:rPr>
        <w:t xml:space="preserve">In March, Dr. </w:t>
      </w:r>
      <w:r w:rsidRPr="00D96738">
        <w:rPr>
          <w:rFonts w:eastAsiaTheme="minorHAnsi"/>
        </w:rPr>
        <w:t xml:space="preserve">Susan Clemmons provided an overview of the current situation regarding on-line courses at FIU (35% of courses take at FOU are now online). </w:t>
      </w:r>
    </w:p>
    <w:p w:rsidR="00D96738" w:rsidRPr="00D96738" w:rsidRDefault="00D96738" w:rsidP="00767351">
      <w:pPr>
        <w:spacing w:line="276" w:lineRule="auto"/>
        <w:rPr>
          <w:rFonts w:eastAsiaTheme="minorHAnsi"/>
        </w:rPr>
      </w:pPr>
      <w:r w:rsidRPr="005A2CF4">
        <w:rPr>
          <w:rFonts w:eastAsiaTheme="minorHAnsi"/>
          <w:b/>
        </w:rPr>
        <w:lastRenderedPageBreak/>
        <w:t>Outcome</w:t>
      </w:r>
      <w:r w:rsidRPr="00D96738">
        <w:rPr>
          <w:rFonts w:eastAsiaTheme="minorHAnsi"/>
        </w:rPr>
        <w:t>: Susan provided the following information:</w:t>
      </w:r>
    </w:p>
    <w:p w:rsidR="0038088A" w:rsidRPr="00BD2FA2" w:rsidRDefault="0038088A" w:rsidP="0038088A">
      <w:pPr>
        <w:pStyle w:val="ListParagraph"/>
        <w:numPr>
          <w:ilvl w:val="0"/>
          <w:numId w:val="5"/>
        </w:numPr>
        <w:rPr>
          <w:rFonts w:ascii="Times New Roman" w:eastAsia="ヒラギノ角ゴ Pro W3" w:hAnsi="Times New Roman"/>
          <w:sz w:val="24"/>
          <w:szCs w:val="24"/>
        </w:rPr>
      </w:pPr>
      <w:r w:rsidRPr="00D96738">
        <w:rPr>
          <w:rFonts w:ascii="Times New Roman" w:eastAsia="ヒラギノ角ゴ Pro W3" w:hAnsi="Times New Roman"/>
          <w:sz w:val="24"/>
          <w:szCs w:val="24"/>
        </w:rPr>
        <w:t xml:space="preserve">Online programs do not have different CIP codes, but new courses &amp; new graduate </w:t>
      </w:r>
      <w:r w:rsidRPr="00BD2FA2">
        <w:rPr>
          <w:rFonts w:ascii="Times New Roman" w:eastAsia="ヒラギノ角ゴ Pro W3" w:hAnsi="Times New Roman"/>
          <w:sz w:val="24"/>
          <w:szCs w:val="24"/>
        </w:rPr>
        <w:t>programs must go through the Curriculum process to approve online programs. CIP codes speak to the content of the program not the delivery option.</w:t>
      </w:r>
    </w:p>
    <w:p w:rsidR="0038088A" w:rsidRPr="00BD2FA2" w:rsidRDefault="0038088A" w:rsidP="0038088A">
      <w:pPr>
        <w:pStyle w:val="ListParagraph"/>
        <w:numPr>
          <w:ilvl w:val="0"/>
          <w:numId w:val="5"/>
        </w:numPr>
        <w:rPr>
          <w:rFonts w:ascii="Times New Roman" w:eastAsia="ヒラギノ角ゴ Pro W3" w:hAnsi="Times New Roman"/>
          <w:sz w:val="24"/>
          <w:szCs w:val="24"/>
        </w:rPr>
      </w:pPr>
      <w:r w:rsidRPr="00BD2FA2">
        <w:rPr>
          <w:rFonts w:ascii="Times New Roman" w:eastAsia="ヒラギノ角ゴ Pro W3" w:hAnsi="Times New Roman"/>
          <w:sz w:val="24"/>
          <w:szCs w:val="24"/>
        </w:rPr>
        <w:t>Existing undergraduate programs being converted to fully online programs do not currently have to go through the curriculum review process. This policy may require review by the Undergraduate Council &amp; the Curriculum Committee.</w:t>
      </w:r>
    </w:p>
    <w:p w:rsidR="0038088A" w:rsidRPr="00BD2FA2" w:rsidRDefault="0038088A" w:rsidP="0038088A">
      <w:pPr>
        <w:pStyle w:val="ListParagraph"/>
        <w:numPr>
          <w:ilvl w:val="0"/>
          <w:numId w:val="5"/>
        </w:numPr>
        <w:rPr>
          <w:rFonts w:ascii="Times New Roman" w:eastAsia="ヒラギノ角ゴ Pro W3" w:hAnsi="Times New Roman"/>
          <w:sz w:val="24"/>
          <w:szCs w:val="24"/>
        </w:rPr>
      </w:pPr>
      <w:r w:rsidRPr="00BD2FA2">
        <w:rPr>
          <w:rFonts w:ascii="Times New Roman" w:eastAsia="ヒラギノ角ゴ Pro W3" w:hAnsi="Times New Roman"/>
          <w:sz w:val="24"/>
          <w:szCs w:val="24"/>
        </w:rPr>
        <w:t>This BOG sees both online &amp; face to face as the same program.  This policy needs clarification &amp; broader dissemination.</w:t>
      </w:r>
    </w:p>
    <w:p w:rsidR="0038088A" w:rsidRPr="00BD2FA2" w:rsidRDefault="0038088A" w:rsidP="0038088A">
      <w:pPr>
        <w:pStyle w:val="ListParagraph"/>
        <w:numPr>
          <w:ilvl w:val="0"/>
          <w:numId w:val="5"/>
        </w:numPr>
        <w:rPr>
          <w:rFonts w:ascii="Times New Roman" w:eastAsia="ヒラギノ角ゴ Pro W3" w:hAnsi="Times New Roman"/>
          <w:sz w:val="24"/>
          <w:szCs w:val="24"/>
        </w:rPr>
      </w:pPr>
      <w:r w:rsidRPr="00BD2FA2">
        <w:rPr>
          <w:rFonts w:ascii="Times New Roman" w:eastAsia="ヒラギノ角ゴ Pro W3" w:hAnsi="Times New Roman"/>
          <w:sz w:val="24"/>
          <w:szCs w:val="24"/>
        </w:rPr>
        <w:t>In the next few years, FIU Online will support faculty in more ways in order to create better course (teaching &amp; student) experiences.</w:t>
      </w:r>
    </w:p>
    <w:p w:rsidR="0038088A" w:rsidRPr="005A2CF4" w:rsidRDefault="0038088A" w:rsidP="005A2CF4">
      <w:pPr>
        <w:pStyle w:val="ListParagraph"/>
        <w:numPr>
          <w:ilvl w:val="0"/>
          <w:numId w:val="5"/>
        </w:numPr>
        <w:rPr>
          <w:rFonts w:ascii="Times New Roman" w:eastAsia="ヒラギノ角ゴ Pro W3" w:hAnsi="Times New Roman"/>
          <w:sz w:val="24"/>
          <w:szCs w:val="24"/>
        </w:rPr>
      </w:pPr>
      <w:r w:rsidRPr="00BD2FA2">
        <w:rPr>
          <w:rFonts w:ascii="Times New Roman" w:eastAsia="ヒラギノ角ゴ Pro W3" w:hAnsi="Times New Roman"/>
          <w:sz w:val="24"/>
          <w:szCs w:val="24"/>
        </w:rPr>
        <w:t>Digital Instructors</w:t>
      </w:r>
      <w:r w:rsidR="005A2CF4">
        <w:rPr>
          <w:rFonts w:ascii="Times New Roman" w:eastAsia="ヒラギノ角ゴ Pro W3" w:hAnsi="Times New Roman"/>
          <w:sz w:val="24"/>
          <w:szCs w:val="24"/>
        </w:rPr>
        <w:t xml:space="preserve"> (DI)</w:t>
      </w:r>
      <w:r w:rsidRPr="00BD2FA2">
        <w:rPr>
          <w:rFonts w:ascii="Times New Roman" w:eastAsia="ヒラギノ角ゴ Pro W3" w:hAnsi="Times New Roman"/>
          <w:sz w:val="24"/>
          <w:szCs w:val="24"/>
        </w:rPr>
        <w:t xml:space="preserve"> </w:t>
      </w:r>
      <w:r w:rsidR="0056205D">
        <w:rPr>
          <w:rFonts w:ascii="Times New Roman" w:eastAsia="ヒラギノ角ゴ Pro W3" w:hAnsi="Times New Roman"/>
          <w:sz w:val="24"/>
          <w:szCs w:val="24"/>
        </w:rPr>
        <w:t xml:space="preserve">now include </w:t>
      </w:r>
      <w:r w:rsidRPr="00BD2FA2">
        <w:rPr>
          <w:rFonts w:ascii="Times New Roman" w:eastAsia="ヒラギノ角ゴ Pro W3" w:hAnsi="Times New Roman"/>
          <w:sz w:val="24"/>
          <w:szCs w:val="24"/>
        </w:rPr>
        <w:t>seven faculty members in the College of Arts &amp; Sciences hire</w:t>
      </w:r>
      <w:r w:rsidR="005A2CF4">
        <w:rPr>
          <w:rFonts w:ascii="Times New Roman" w:eastAsia="ヒラギノ角ゴ Pro W3" w:hAnsi="Times New Roman"/>
          <w:sz w:val="24"/>
          <w:szCs w:val="24"/>
        </w:rPr>
        <w:t>d to assist in online courses</w:t>
      </w:r>
      <w:r w:rsidRPr="00BD2FA2">
        <w:rPr>
          <w:rFonts w:ascii="Times New Roman" w:eastAsia="ヒラギノ角ゴ Pro W3" w:hAnsi="Times New Roman"/>
          <w:sz w:val="24"/>
          <w:szCs w:val="24"/>
        </w:rPr>
        <w:t>.</w:t>
      </w:r>
      <w:r w:rsidR="005A2CF4">
        <w:rPr>
          <w:rFonts w:ascii="Times New Roman" w:eastAsia="ヒラギノ角ゴ Pro W3" w:hAnsi="Times New Roman"/>
          <w:sz w:val="24"/>
          <w:szCs w:val="24"/>
        </w:rPr>
        <w:t xml:space="preserve"> DI </w:t>
      </w:r>
      <w:proofErr w:type="gramStart"/>
      <w:r w:rsidR="005A2CF4">
        <w:rPr>
          <w:rFonts w:ascii="Times New Roman" w:eastAsia="ヒラギノ角ゴ Pro W3" w:hAnsi="Times New Roman"/>
          <w:sz w:val="24"/>
          <w:szCs w:val="24"/>
        </w:rPr>
        <w:t>are</w:t>
      </w:r>
      <w:proofErr w:type="gramEnd"/>
      <w:r w:rsidR="005A2CF4">
        <w:rPr>
          <w:rFonts w:ascii="Times New Roman" w:eastAsia="ヒラギノ角ゴ Pro W3" w:hAnsi="Times New Roman"/>
          <w:sz w:val="24"/>
          <w:szCs w:val="24"/>
        </w:rPr>
        <w:t xml:space="preserve"> hired by the Unit,</w:t>
      </w:r>
      <w:r w:rsidRPr="005A2CF4">
        <w:rPr>
          <w:rFonts w:ascii="Times New Roman" w:eastAsia="ヒラギノ角ゴ Pro W3" w:hAnsi="Times New Roman"/>
          <w:sz w:val="24"/>
          <w:szCs w:val="24"/>
        </w:rPr>
        <w:t xml:space="preserve"> not by FIU Online.</w:t>
      </w:r>
    </w:p>
    <w:p w:rsidR="00C54CC1" w:rsidRPr="003B2F84" w:rsidRDefault="0038088A" w:rsidP="003B2F84">
      <w:pPr>
        <w:pStyle w:val="ListParagraph"/>
        <w:numPr>
          <w:ilvl w:val="0"/>
          <w:numId w:val="5"/>
        </w:numPr>
        <w:rPr>
          <w:rFonts w:ascii="Times New Roman" w:eastAsiaTheme="minorHAnsi" w:hAnsi="Times New Roman"/>
          <w:b/>
          <w:sz w:val="24"/>
          <w:szCs w:val="24"/>
        </w:rPr>
      </w:pPr>
      <w:r w:rsidRPr="00BD2FA2">
        <w:rPr>
          <w:rFonts w:ascii="Times New Roman" w:eastAsia="ヒラギノ角ゴ Pro W3" w:hAnsi="Times New Roman"/>
          <w:sz w:val="24"/>
          <w:szCs w:val="24"/>
        </w:rPr>
        <w:t xml:space="preserve">Complete Florida encourages students that have previously attended a Florida University to complete their degrees online. </w:t>
      </w:r>
    </w:p>
    <w:p w:rsidR="00D96738" w:rsidRDefault="00BD2FA2" w:rsidP="00767351">
      <w:pPr>
        <w:rPr>
          <w:rFonts w:eastAsiaTheme="minorHAnsi"/>
          <w:b/>
          <w:u w:val="single"/>
        </w:rPr>
      </w:pPr>
      <w:r w:rsidRPr="00BD2FA2">
        <w:rPr>
          <w:rFonts w:eastAsiaTheme="minorHAnsi"/>
          <w:b/>
          <w:u w:val="single"/>
        </w:rPr>
        <w:t xml:space="preserve">7. </w:t>
      </w:r>
      <w:r w:rsidR="00C54CC1" w:rsidRPr="00BD2FA2">
        <w:rPr>
          <w:rFonts w:eastAsiaTheme="minorHAnsi"/>
          <w:b/>
          <w:u w:val="single"/>
        </w:rPr>
        <w:t>Administrative Issues</w:t>
      </w:r>
      <w:r w:rsidR="00D96738">
        <w:rPr>
          <w:rFonts w:eastAsiaTheme="minorHAnsi"/>
          <w:b/>
          <w:u w:val="single"/>
        </w:rPr>
        <w:t xml:space="preserve"> </w:t>
      </w:r>
    </w:p>
    <w:p w:rsidR="00C54CC1" w:rsidRPr="00D96738" w:rsidRDefault="00D96738" w:rsidP="00C54CC1">
      <w:pPr>
        <w:rPr>
          <w:rFonts w:eastAsiaTheme="minorHAnsi"/>
          <w:color w:val="0000FF"/>
          <w:u w:val="single"/>
        </w:rPr>
      </w:pPr>
      <w:r w:rsidRPr="00D96738">
        <w:rPr>
          <w:rFonts w:eastAsiaTheme="minorHAnsi"/>
        </w:rPr>
        <w:t xml:space="preserve">At the April meeting, </w:t>
      </w:r>
      <w:r w:rsidR="00C54CC1" w:rsidRPr="00D96738">
        <w:t>Elizabeth</w:t>
      </w:r>
      <w:r w:rsidR="00C54CC1" w:rsidRPr="00BD2FA2">
        <w:t xml:space="preserve"> Beja</w:t>
      </w:r>
      <w:r>
        <w:t>r</w:t>
      </w:r>
      <w:r w:rsidR="00C54CC1" w:rsidRPr="00BD2FA2">
        <w:t>, V. P. and Dr. Kevin Couglin, Registrar</w:t>
      </w:r>
    </w:p>
    <w:p w:rsidR="00C54CC1" w:rsidRPr="00D96738" w:rsidRDefault="00D96738" w:rsidP="00C54CC1">
      <w:pPr>
        <w:rPr>
          <w:b/>
        </w:rPr>
      </w:pPr>
      <w:r w:rsidRPr="00D96738">
        <w:rPr>
          <w:b/>
        </w:rPr>
        <w:t>Outcome:</w:t>
      </w:r>
    </w:p>
    <w:p w:rsidR="00BD2FA2" w:rsidRPr="00BD2FA2" w:rsidRDefault="0056205D" w:rsidP="00BD2FA2">
      <w:pPr>
        <w:pStyle w:val="ListParagraph"/>
        <w:numPr>
          <w:ilvl w:val="0"/>
          <w:numId w:val="7"/>
        </w:numPr>
        <w:rPr>
          <w:rFonts w:ascii="Times New Roman" w:eastAsia="ヒラギノ角ゴ Pro W3" w:hAnsi="Times New Roman"/>
          <w:sz w:val="24"/>
          <w:szCs w:val="24"/>
        </w:rPr>
      </w:pPr>
      <w:r>
        <w:rPr>
          <w:rFonts w:ascii="Times New Roman" w:hAnsi="Times New Roman"/>
          <w:sz w:val="24"/>
          <w:szCs w:val="24"/>
        </w:rPr>
        <w:t xml:space="preserve">Reminder of the </w:t>
      </w:r>
      <w:r w:rsidR="00BD2FA2" w:rsidRPr="00BD2FA2">
        <w:rPr>
          <w:rFonts w:ascii="Times New Roman" w:hAnsi="Times New Roman"/>
          <w:sz w:val="24"/>
          <w:szCs w:val="24"/>
        </w:rPr>
        <w:t>BOG-FIU Regulations on Book Reselling</w:t>
      </w:r>
    </w:p>
    <w:p w:rsidR="00BD2FA2" w:rsidRPr="00BD2FA2" w:rsidRDefault="0056205D" w:rsidP="00BD2FA2">
      <w:pPr>
        <w:pStyle w:val="ListParagraph"/>
        <w:numPr>
          <w:ilvl w:val="0"/>
          <w:numId w:val="7"/>
        </w:numPr>
        <w:rPr>
          <w:rFonts w:ascii="Times New Roman" w:eastAsia="ヒラギノ角ゴ Pro W3" w:hAnsi="Times New Roman"/>
          <w:sz w:val="24"/>
          <w:szCs w:val="24"/>
        </w:rPr>
      </w:pPr>
      <w:r>
        <w:rPr>
          <w:rFonts w:ascii="Times New Roman" w:eastAsia="ヒラギノ角ゴ Pro W3" w:hAnsi="Times New Roman"/>
          <w:sz w:val="24"/>
          <w:szCs w:val="24"/>
        </w:rPr>
        <w:t xml:space="preserve">Update on the </w:t>
      </w:r>
      <w:r w:rsidR="005A2CF4">
        <w:rPr>
          <w:rFonts w:ascii="Times New Roman" w:eastAsia="ヒラギノ角ゴ Pro W3" w:hAnsi="Times New Roman"/>
          <w:sz w:val="24"/>
          <w:szCs w:val="24"/>
        </w:rPr>
        <w:t>“Ability to carry a firearm</w:t>
      </w:r>
      <w:r w:rsidR="00BD2FA2" w:rsidRPr="00BD2FA2">
        <w:rPr>
          <w:rFonts w:ascii="Times New Roman" w:eastAsia="ヒラギノ角ゴ Pro W3" w:hAnsi="Times New Roman"/>
          <w:sz w:val="24"/>
          <w:szCs w:val="24"/>
        </w:rPr>
        <w:t xml:space="preserve">” </w:t>
      </w:r>
      <w:r w:rsidR="005A2CF4">
        <w:rPr>
          <w:rFonts w:ascii="Times New Roman" w:eastAsia="ヒラギノ角ゴ Pro W3" w:hAnsi="Times New Roman"/>
          <w:sz w:val="24"/>
          <w:szCs w:val="24"/>
        </w:rPr>
        <w:t>and c</w:t>
      </w:r>
      <w:r w:rsidR="00BD2FA2" w:rsidRPr="00BD2FA2">
        <w:rPr>
          <w:rFonts w:ascii="Times New Roman" w:eastAsia="ヒラギノ角ゴ Pro W3" w:hAnsi="Times New Roman"/>
          <w:sz w:val="24"/>
          <w:szCs w:val="24"/>
        </w:rPr>
        <w:t>hange to Student Code of Conduct to comply with the Florida Statute.</w:t>
      </w:r>
    </w:p>
    <w:p w:rsidR="00BD2FA2" w:rsidRPr="00BD2FA2" w:rsidRDefault="0056205D" w:rsidP="00BD2FA2">
      <w:pPr>
        <w:pStyle w:val="ListParagraph"/>
        <w:numPr>
          <w:ilvl w:val="0"/>
          <w:numId w:val="7"/>
        </w:numPr>
        <w:rPr>
          <w:rFonts w:ascii="Times New Roman" w:eastAsia="ヒラギノ角ゴ Pro W3" w:hAnsi="Times New Roman"/>
          <w:sz w:val="24"/>
          <w:szCs w:val="24"/>
        </w:rPr>
      </w:pPr>
      <w:r>
        <w:rPr>
          <w:rFonts w:ascii="Times New Roman" w:eastAsia="ヒラギノ角ゴ Pro W3" w:hAnsi="Times New Roman"/>
          <w:sz w:val="24"/>
          <w:szCs w:val="24"/>
        </w:rPr>
        <w:t>Notification of catalog c</w:t>
      </w:r>
      <w:r w:rsidR="00BD2FA2" w:rsidRPr="00BD2FA2">
        <w:rPr>
          <w:rFonts w:ascii="Times New Roman" w:eastAsia="ヒラギノ角ゴ Pro W3" w:hAnsi="Times New Roman"/>
          <w:sz w:val="24"/>
          <w:szCs w:val="24"/>
        </w:rPr>
        <w:t xml:space="preserve">ourse purge of courses not taught in the last five years </w:t>
      </w:r>
    </w:p>
    <w:p w:rsidR="00BD2FA2" w:rsidRPr="00BD2FA2" w:rsidRDefault="0056205D" w:rsidP="00BD2FA2">
      <w:pPr>
        <w:pStyle w:val="ListParagraph"/>
        <w:numPr>
          <w:ilvl w:val="0"/>
          <w:numId w:val="5"/>
        </w:numPr>
        <w:rPr>
          <w:rFonts w:ascii="Times New Roman" w:hAnsi="Times New Roman"/>
          <w:sz w:val="24"/>
          <w:szCs w:val="24"/>
        </w:rPr>
      </w:pPr>
      <w:r>
        <w:rPr>
          <w:rFonts w:ascii="Times New Roman" w:hAnsi="Times New Roman"/>
          <w:sz w:val="24"/>
          <w:szCs w:val="24"/>
        </w:rPr>
        <w:t xml:space="preserve">Information on the development of a Content Manager System by the </w:t>
      </w:r>
      <w:r w:rsidR="00BD2FA2" w:rsidRPr="00BD2FA2">
        <w:rPr>
          <w:rFonts w:ascii="Times New Roman" w:hAnsi="Times New Roman"/>
          <w:sz w:val="24"/>
          <w:szCs w:val="24"/>
        </w:rPr>
        <w:t xml:space="preserve">Registrar’s Office </w:t>
      </w:r>
    </w:p>
    <w:p w:rsidR="00767351" w:rsidRPr="0056205D" w:rsidRDefault="0056205D" w:rsidP="00767351">
      <w:pPr>
        <w:rPr>
          <w:rFonts w:eastAsia="ヒラギノ角ゴ Pro W3"/>
          <w:b/>
          <w:u w:val="single"/>
        </w:rPr>
      </w:pPr>
      <w:r>
        <w:rPr>
          <w:rFonts w:eastAsia="ヒラギノ角ゴ Pro W3"/>
          <w:b/>
          <w:u w:val="single"/>
        </w:rPr>
        <w:t xml:space="preserve">Suggested </w:t>
      </w:r>
      <w:r w:rsidRPr="0056205D">
        <w:rPr>
          <w:rFonts w:eastAsia="ヒラギノ角ゴ Pro W3"/>
          <w:b/>
          <w:u w:val="single"/>
        </w:rPr>
        <w:t>Issues and Items to Address 2014-2015</w:t>
      </w:r>
    </w:p>
    <w:p w:rsidR="00C54CC1" w:rsidRPr="00BD2FA2" w:rsidRDefault="00C54CC1" w:rsidP="00C54CC1">
      <w:pPr>
        <w:numPr>
          <w:ilvl w:val="0"/>
          <w:numId w:val="1"/>
        </w:numPr>
        <w:spacing w:after="200" w:line="276" w:lineRule="auto"/>
        <w:contextualSpacing/>
        <w:rPr>
          <w:rFonts w:eastAsia="ヒラギノ角ゴ Pro W3"/>
        </w:rPr>
      </w:pPr>
      <w:r w:rsidRPr="00BD2FA2">
        <w:t xml:space="preserve">Moving forward in the process to implement the </w:t>
      </w:r>
      <w:r w:rsidRPr="00BD2FA2">
        <w:rPr>
          <w:rFonts w:eastAsia="ヒラギノ角ゴ Pro W3"/>
        </w:rPr>
        <w:t xml:space="preserve">Faculty Governance Survey </w:t>
      </w:r>
    </w:p>
    <w:p w:rsidR="00C54CC1" w:rsidRPr="00BD2FA2" w:rsidRDefault="00C54CC1" w:rsidP="00767351">
      <w:pPr>
        <w:numPr>
          <w:ilvl w:val="0"/>
          <w:numId w:val="1"/>
        </w:numPr>
        <w:contextualSpacing/>
        <w:rPr>
          <w:rFonts w:eastAsia="ヒラギノ角ゴ Pro W3"/>
        </w:rPr>
      </w:pPr>
      <w:r w:rsidRPr="00BD2FA2">
        <w:rPr>
          <w:rFonts w:eastAsia="ヒラギノ角ゴ Pro W3"/>
        </w:rPr>
        <w:t>More discussion on the “Future of Online Programs and Online Teaching” at FIU and the evaluation of this effort.</w:t>
      </w:r>
    </w:p>
    <w:p w:rsidR="00C54CC1" w:rsidRPr="00BD2FA2" w:rsidRDefault="00C54CC1" w:rsidP="00C54CC1">
      <w:pPr>
        <w:pStyle w:val="Body1"/>
        <w:numPr>
          <w:ilvl w:val="0"/>
          <w:numId w:val="1"/>
        </w:numPr>
        <w:spacing w:after="0" w:line="240" w:lineRule="auto"/>
        <w:rPr>
          <w:rFonts w:ascii="Times New Roman" w:eastAsia="Helvetica" w:hAnsi="Times New Roman"/>
          <w:color w:val="auto"/>
          <w:sz w:val="24"/>
          <w:szCs w:val="24"/>
        </w:rPr>
      </w:pPr>
      <w:r w:rsidRPr="00BD2FA2">
        <w:rPr>
          <w:rFonts w:ascii="Times New Roman" w:eastAsia="Helvetica" w:hAnsi="Times New Roman"/>
          <w:color w:val="auto"/>
          <w:sz w:val="24"/>
          <w:szCs w:val="24"/>
        </w:rPr>
        <w:t>Status of managing student course evaluation of</w:t>
      </w:r>
      <w:r w:rsidR="0056205D">
        <w:rPr>
          <w:rFonts w:ascii="Times New Roman" w:eastAsia="Helvetica" w:hAnsi="Times New Roman"/>
          <w:color w:val="auto"/>
          <w:sz w:val="24"/>
          <w:szCs w:val="24"/>
        </w:rPr>
        <w:t>f and on-line, review of</w:t>
      </w:r>
      <w:r w:rsidRPr="00BD2FA2">
        <w:rPr>
          <w:rFonts w:ascii="Times New Roman" w:eastAsia="Helvetica" w:hAnsi="Times New Roman"/>
          <w:color w:val="auto"/>
          <w:sz w:val="24"/>
          <w:szCs w:val="24"/>
        </w:rPr>
        <w:t xml:space="preserve"> response rates and concerns over anonymity</w:t>
      </w:r>
      <w:r w:rsidR="0056205D">
        <w:rPr>
          <w:rFonts w:ascii="Times New Roman" w:eastAsia="Helvetica" w:hAnsi="Times New Roman"/>
          <w:color w:val="auto"/>
          <w:sz w:val="24"/>
          <w:szCs w:val="24"/>
        </w:rPr>
        <w:t>.</w:t>
      </w:r>
    </w:p>
    <w:p w:rsidR="00C54CC1" w:rsidRPr="00BD2FA2" w:rsidRDefault="00C54CC1" w:rsidP="00C54CC1">
      <w:pPr>
        <w:pStyle w:val="Body1"/>
        <w:numPr>
          <w:ilvl w:val="0"/>
          <w:numId w:val="1"/>
        </w:numPr>
        <w:spacing w:after="0" w:line="240" w:lineRule="auto"/>
        <w:rPr>
          <w:rFonts w:ascii="Times New Roman" w:eastAsia="Helvetica" w:hAnsi="Times New Roman"/>
          <w:color w:val="auto"/>
          <w:sz w:val="24"/>
          <w:szCs w:val="24"/>
        </w:rPr>
      </w:pPr>
      <w:r w:rsidRPr="00BD2FA2">
        <w:rPr>
          <w:rFonts w:ascii="Times New Roman" w:eastAsia="Helvetica" w:hAnsi="Times New Roman"/>
          <w:color w:val="auto"/>
          <w:sz w:val="24"/>
          <w:szCs w:val="24"/>
        </w:rPr>
        <w:t>Discussion of Proposed Calendar Draft of 2015-2016 &amp; 2016 -2017.</w:t>
      </w:r>
    </w:p>
    <w:p w:rsidR="00C54CC1" w:rsidRPr="00BD2FA2" w:rsidRDefault="00C54CC1" w:rsidP="00C54CC1">
      <w:pPr>
        <w:pStyle w:val="Body1"/>
        <w:numPr>
          <w:ilvl w:val="0"/>
          <w:numId w:val="1"/>
        </w:numPr>
        <w:spacing w:after="0" w:line="240" w:lineRule="auto"/>
        <w:rPr>
          <w:rFonts w:ascii="Times New Roman" w:eastAsia="Helvetica" w:hAnsi="Times New Roman"/>
          <w:color w:val="auto"/>
          <w:sz w:val="24"/>
          <w:szCs w:val="24"/>
        </w:rPr>
      </w:pPr>
      <w:r w:rsidRPr="00BD2FA2">
        <w:rPr>
          <w:rFonts w:ascii="Times New Roman" w:eastAsia="Helvetica" w:hAnsi="Times New Roman"/>
          <w:color w:val="auto"/>
          <w:sz w:val="24"/>
          <w:szCs w:val="24"/>
        </w:rPr>
        <w:t>Review Curriculum Process to see what Academic Policies need to be revised.</w:t>
      </w:r>
    </w:p>
    <w:p w:rsidR="00C54CC1" w:rsidRPr="00BD2FA2" w:rsidRDefault="00C54CC1" w:rsidP="00767351">
      <w:pPr>
        <w:pStyle w:val="Body1"/>
        <w:numPr>
          <w:ilvl w:val="0"/>
          <w:numId w:val="1"/>
        </w:numPr>
        <w:spacing w:after="0" w:line="240" w:lineRule="auto"/>
        <w:rPr>
          <w:rFonts w:ascii="Times New Roman" w:eastAsia="Helvetica" w:hAnsi="Times New Roman"/>
          <w:color w:val="auto"/>
          <w:sz w:val="24"/>
          <w:szCs w:val="24"/>
        </w:rPr>
      </w:pPr>
      <w:r w:rsidRPr="00BD2FA2">
        <w:rPr>
          <w:rFonts w:ascii="Times New Roman" w:eastAsia="Helvetica" w:hAnsi="Times New Roman"/>
          <w:color w:val="auto"/>
          <w:sz w:val="24"/>
          <w:szCs w:val="24"/>
        </w:rPr>
        <w:t>Review Committee Polices &amp; Procedures &amp; Bylaws</w:t>
      </w:r>
    </w:p>
    <w:p w:rsidR="00841017" w:rsidRDefault="00767351" w:rsidP="003B2F84">
      <w:pPr>
        <w:numPr>
          <w:ilvl w:val="0"/>
          <w:numId w:val="1"/>
        </w:numPr>
        <w:contextualSpacing/>
      </w:pPr>
      <w:r w:rsidRPr="00BD2FA2">
        <w:t xml:space="preserve">Decision related to providing a library contact be included in each syllabus and hyperlinked in electronically posted syllabi </w:t>
      </w:r>
    </w:p>
    <w:sectPr w:rsidR="00841017" w:rsidSect="00767351">
      <w:footerReference w:type="default" r:id="rId10"/>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AF" w:rsidRDefault="00D505AF" w:rsidP="00767351">
      <w:r>
        <w:separator/>
      </w:r>
    </w:p>
  </w:endnote>
  <w:endnote w:type="continuationSeparator" w:id="0">
    <w:p w:rsidR="00D505AF" w:rsidRDefault="00D505AF" w:rsidP="0076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043511964"/>
      <w:docPartObj>
        <w:docPartGallery w:val="Page Numbers (Bottom of Page)"/>
        <w:docPartUnique/>
      </w:docPartObj>
    </w:sdtPr>
    <w:sdtEndPr>
      <w:rPr>
        <w:noProof/>
      </w:rPr>
    </w:sdtEndPr>
    <w:sdtContent>
      <w:p w:rsidR="00767351" w:rsidRPr="00767351" w:rsidRDefault="00767351">
        <w:pPr>
          <w:pStyle w:val="Footer"/>
          <w:jc w:val="right"/>
          <w:rPr>
            <w:sz w:val="22"/>
            <w:szCs w:val="22"/>
          </w:rPr>
        </w:pPr>
        <w:r w:rsidRPr="00767351">
          <w:rPr>
            <w:sz w:val="22"/>
            <w:szCs w:val="22"/>
          </w:rPr>
          <w:fldChar w:fldCharType="begin"/>
        </w:r>
        <w:r w:rsidRPr="00767351">
          <w:rPr>
            <w:sz w:val="22"/>
            <w:szCs w:val="22"/>
          </w:rPr>
          <w:instrText xml:space="preserve"> PAGE   \* MERGEFORMAT </w:instrText>
        </w:r>
        <w:r w:rsidRPr="00767351">
          <w:rPr>
            <w:sz w:val="22"/>
            <w:szCs w:val="22"/>
          </w:rPr>
          <w:fldChar w:fldCharType="separate"/>
        </w:r>
        <w:r w:rsidR="00585831">
          <w:rPr>
            <w:noProof/>
            <w:sz w:val="22"/>
            <w:szCs w:val="22"/>
          </w:rPr>
          <w:t>1</w:t>
        </w:r>
        <w:r w:rsidRPr="00767351">
          <w:rPr>
            <w:noProof/>
            <w:sz w:val="22"/>
            <w:szCs w:val="22"/>
          </w:rPr>
          <w:fldChar w:fldCharType="end"/>
        </w:r>
      </w:p>
    </w:sdtContent>
  </w:sdt>
  <w:p w:rsidR="00767351" w:rsidRPr="00CE7CDA" w:rsidRDefault="00767351">
    <w:pPr>
      <w:pStyle w:val="Footer"/>
      <w:rPr>
        <w:sz w:val="20"/>
        <w:szCs w:val="20"/>
      </w:rPr>
    </w:pPr>
    <w:r w:rsidRPr="00CE7CDA">
      <w:rPr>
        <w:sz w:val="20"/>
        <w:szCs w:val="20"/>
      </w:rPr>
      <w:t>APPC Annual Report 2013-2014 May</w:t>
    </w:r>
    <w:r w:rsidR="00256883">
      <w:rPr>
        <w:sz w:val="20"/>
        <w:szCs w:val="20"/>
      </w:rPr>
      <w:t xml:space="preserve"> 12</w:t>
    </w:r>
    <w:r w:rsidRPr="00CE7CDA">
      <w:rPr>
        <w:sz w:val="20"/>
        <w:szCs w:val="20"/>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AF" w:rsidRDefault="00D505AF" w:rsidP="00767351">
      <w:r>
        <w:separator/>
      </w:r>
    </w:p>
  </w:footnote>
  <w:footnote w:type="continuationSeparator" w:id="0">
    <w:p w:rsidR="00D505AF" w:rsidRDefault="00D505AF" w:rsidP="00767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5239"/>
    <w:multiLevelType w:val="hybridMultilevel"/>
    <w:tmpl w:val="410E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84B62"/>
    <w:multiLevelType w:val="hybridMultilevel"/>
    <w:tmpl w:val="47E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52BB"/>
    <w:multiLevelType w:val="hybridMultilevel"/>
    <w:tmpl w:val="4704F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097E87"/>
    <w:multiLevelType w:val="hybridMultilevel"/>
    <w:tmpl w:val="C548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4488E"/>
    <w:multiLevelType w:val="hybridMultilevel"/>
    <w:tmpl w:val="EE22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91EBE"/>
    <w:multiLevelType w:val="hybridMultilevel"/>
    <w:tmpl w:val="467A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B40C3"/>
    <w:multiLevelType w:val="hybridMultilevel"/>
    <w:tmpl w:val="2EA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51"/>
    <w:rsid w:val="000F1C0B"/>
    <w:rsid w:val="00111722"/>
    <w:rsid w:val="0017037D"/>
    <w:rsid w:val="00215763"/>
    <w:rsid w:val="00245909"/>
    <w:rsid w:val="00256883"/>
    <w:rsid w:val="002C7B7A"/>
    <w:rsid w:val="00351A52"/>
    <w:rsid w:val="0038088A"/>
    <w:rsid w:val="003B2F84"/>
    <w:rsid w:val="004141EC"/>
    <w:rsid w:val="0056205D"/>
    <w:rsid w:val="00585831"/>
    <w:rsid w:val="005A2CF4"/>
    <w:rsid w:val="006D7EF4"/>
    <w:rsid w:val="00705B01"/>
    <w:rsid w:val="00767351"/>
    <w:rsid w:val="00841017"/>
    <w:rsid w:val="00896BDF"/>
    <w:rsid w:val="008A1773"/>
    <w:rsid w:val="009E4F1F"/>
    <w:rsid w:val="00B957CA"/>
    <w:rsid w:val="00BA090C"/>
    <w:rsid w:val="00BD2FA2"/>
    <w:rsid w:val="00C02D6C"/>
    <w:rsid w:val="00C21945"/>
    <w:rsid w:val="00C54CC1"/>
    <w:rsid w:val="00CE7CDA"/>
    <w:rsid w:val="00D505AF"/>
    <w:rsid w:val="00D96738"/>
    <w:rsid w:val="00DB6F49"/>
    <w:rsid w:val="00DE26D2"/>
    <w:rsid w:val="00E97A7C"/>
    <w:rsid w:val="00F136C6"/>
    <w:rsid w:val="00FC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67351"/>
    <w:pPr>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76735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67351"/>
    <w:pPr>
      <w:tabs>
        <w:tab w:val="center" w:pos="4680"/>
        <w:tab w:val="right" w:pos="9360"/>
      </w:tabs>
    </w:pPr>
  </w:style>
  <w:style w:type="character" w:customStyle="1" w:styleId="HeaderChar">
    <w:name w:val="Header Char"/>
    <w:basedOn w:val="DefaultParagraphFont"/>
    <w:link w:val="Header"/>
    <w:uiPriority w:val="99"/>
    <w:rsid w:val="00767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351"/>
    <w:pPr>
      <w:tabs>
        <w:tab w:val="center" w:pos="4680"/>
        <w:tab w:val="right" w:pos="9360"/>
      </w:tabs>
    </w:pPr>
  </w:style>
  <w:style w:type="character" w:customStyle="1" w:styleId="FooterChar">
    <w:name w:val="Footer Char"/>
    <w:basedOn w:val="DefaultParagraphFont"/>
    <w:link w:val="Footer"/>
    <w:uiPriority w:val="99"/>
    <w:rsid w:val="007673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017"/>
    <w:rPr>
      <w:rFonts w:ascii="Tahoma" w:hAnsi="Tahoma" w:cs="Tahoma"/>
      <w:sz w:val="16"/>
      <w:szCs w:val="16"/>
    </w:rPr>
  </w:style>
  <w:style w:type="character" w:customStyle="1" w:styleId="BalloonTextChar">
    <w:name w:val="Balloon Text Char"/>
    <w:basedOn w:val="DefaultParagraphFont"/>
    <w:link w:val="BalloonText"/>
    <w:uiPriority w:val="99"/>
    <w:semiHidden/>
    <w:rsid w:val="008410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67351"/>
    <w:pPr>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76735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67351"/>
    <w:pPr>
      <w:tabs>
        <w:tab w:val="center" w:pos="4680"/>
        <w:tab w:val="right" w:pos="9360"/>
      </w:tabs>
    </w:pPr>
  </w:style>
  <w:style w:type="character" w:customStyle="1" w:styleId="HeaderChar">
    <w:name w:val="Header Char"/>
    <w:basedOn w:val="DefaultParagraphFont"/>
    <w:link w:val="Header"/>
    <w:uiPriority w:val="99"/>
    <w:rsid w:val="00767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351"/>
    <w:pPr>
      <w:tabs>
        <w:tab w:val="center" w:pos="4680"/>
        <w:tab w:val="right" w:pos="9360"/>
      </w:tabs>
    </w:pPr>
  </w:style>
  <w:style w:type="character" w:customStyle="1" w:styleId="FooterChar">
    <w:name w:val="Footer Char"/>
    <w:basedOn w:val="DefaultParagraphFont"/>
    <w:link w:val="Footer"/>
    <w:uiPriority w:val="99"/>
    <w:rsid w:val="007673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017"/>
    <w:rPr>
      <w:rFonts w:ascii="Tahoma" w:hAnsi="Tahoma" w:cs="Tahoma"/>
      <w:sz w:val="16"/>
      <w:szCs w:val="16"/>
    </w:rPr>
  </w:style>
  <w:style w:type="character" w:customStyle="1" w:styleId="BalloonTextChar">
    <w:name w:val="Balloon Text Char"/>
    <w:basedOn w:val="DefaultParagraphFont"/>
    <w:link w:val="BalloonText"/>
    <w:uiPriority w:val="99"/>
    <w:semiHidden/>
    <w:rsid w:val="008410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fiu.edu/~jinh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 Aviles</cp:lastModifiedBy>
  <cp:revision>2</cp:revision>
  <cp:lastPrinted>2014-05-13T14:13:00Z</cp:lastPrinted>
  <dcterms:created xsi:type="dcterms:W3CDTF">2014-05-13T14:15:00Z</dcterms:created>
  <dcterms:modified xsi:type="dcterms:W3CDTF">2014-05-13T14:15:00Z</dcterms:modified>
</cp:coreProperties>
</file>